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F933F5" w14:textId="77777777" w:rsidR="00DE6A28" w:rsidRPr="001279F8" w:rsidRDefault="00DE6A28" w:rsidP="008371E5">
      <w:pPr>
        <w:pStyle w:val="Titolo1"/>
        <w:keepNext w:val="0"/>
        <w:keepLines w:val="0"/>
        <w:widowControl w:val="0"/>
        <w:spacing w:before="0" w:after="0" w:line="240" w:lineRule="auto"/>
        <w:rPr>
          <w:rFonts w:ascii="Century Gothic" w:hAnsi="Century Gothic"/>
          <w:sz w:val="20"/>
          <w:szCs w:val="20"/>
          <w:lang w:val="it-IT"/>
        </w:rPr>
      </w:pPr>
      <w:bookmarkStart w:id="0" w:name="_Toc391036044"/>
      <w:bookmarkStart w:id="1" w:name="_Toc392577486"/>
      <w:bookmarkStart w:id="2" w:name="_Toc393110553"/>
      <w:bookmarkStart w:id="3" w:name="_Toc393112117"/>
      <w:bookmarkStart w:id="4" w:name="_Toc485638580"/>
      <w:bookmarkStart w:id="5" w:name="_Toc380501859"/>
      <w:bookmarkStart w:id="6" w:name="_Toc391035971"/>
      <w:bookmarkStart w:id="7" w:name="_Toc139549407"/>
    </w:p>
    <w:p w14:paraId="1075AF2E" w14:textId="45B3485B" w:rsidR="008371E5" w:rsidRPr="001279F8" w:rsidRDefault="00CC5D11" w:rsidP="008371E5">
      <w:pPr>
        <w:pStyle w:val="NormaleWeb"/>
        <w:shd w:val="clear" w:color="auto" w:fill="FFFFFF"/>
        <w:spacing w:before="0" w:after="0"/>
        <w:rPr>
          <w:rFonts w:ascii="Century Gothic" w:hAnsi="Century Gothic" w:cs="Calibri Light"/>
          <w:b/>
          <w:bCs/>
          <w:color w:val="000000"/>
          <w:sz w:val="20"/>
          <w:szCs w:val="20"/>
        </w:rPr>
      </w:pPr>
      <w:bookmarkStart w:id="8" w:name="_Hlk163058360"/>
      <w:bookmarkStart w:id="9" w:name="_Toc139549408"/>
      <w:bookmarkStart w:id="10" w:name="_Toc391036046"/>
      <w:bookmarkStart w:id="11" w:name="_Toc391035973"/>
      <w:bookmarkStart w:id="12" w:name="_Toc380501861"/>
      <w:bookmarkStart w:id="13" w:name="_Toc354038170"/>
      <w:bookmarkEnd w:id="0"/>
      <w:bookmarkEnd w:id="1"/>
      <w:bookmarkEnd w:id="2"/>
      <w:bookmarkEnd w:id="3"/>
      <w:bookmarkEnd w:id="4"/>
      <w:bookmarkEnd w:id="5"/>
      <w:bookmarkEnd w:id="6"/>
      <w:bookmarkEnd w:id="7"/>
      <w:r w:rsidRPr="001279F8">
        <w:rPr>
          <w:rFonts w:ascii="Century Gothic" w:hAnsi="Century Gothic" w:cs="Calibri Light"/>
          <w:b/>
          <w:bCs/>
          <w:sz w:val="20"/>
          <w:szCs w:val="20"/>
        </w:rPr>
        <w:t xml:space="preserve">SCHEMA </w:t>
      </w:r>
      <w:r w:rsidR="008371E5" w:rsidRPr="001279F8">
        <w:rPr>
          <w:rFonts w:ascii="Century Gothic" w:hAnsi="Century Gothic" w:cs="Calibri Light"/>
          <w:b/>
          <w:bCs/>
          <w:sz w:val="20"/>
          <w:szCs w:val="20"/>
        </w:rPr>
        <w:t xml:space="preserve">AVVISO PUBBLICO PER L’ACQUISIZIONE DI MANIFESTAZIONI DI INTERESSE A PARTECIPARE ALLA </w:t>
      </w:r>
      <w:r w:rsidR="008F5C09" w:rsidRPr="001279F8">
        <w:rPr>
          <w:rFonts w:ascii="Century Gothic" w:hAnsi="Century Gothic" w:cs="Calibri Light"/>
          <w:b/>
          <w:bCs/>
          <w:color w:val="000000"/>
          <w:sz w:val="20"/>
          <w:szCs w:val="20"/>
        </w:rPr>
        <w:t xml:space="preserve">PROCEDURA NEGOZIATA PER L’AFFIDAMENTO IN CONCESSIONE DEL SERVIZIO DI GESTIONE GLOBALE DEL MICRO NIDO COMUNALE “UCCELLINO CIPÌ” PER IL PERIODO DAL 01.01.2026 AL 31.12.2028, NEL COMUNE DI ROLETTO. CIG: </w:t>
      </w:r>
      <w:r w:rsidR="008017B0" w:rsidRPr="008017B0">
        <w:rPr>
          <w:rFonts w:ascii="Century Gothic" w:hAnsi="Century Gothic" w:cs="Calibri Light"/>
          <w:b/>
          <w:bCs/>
          <w:color w:val="000000"/>
          <w:sz w:val="20"/>
          <w:szCs w:val="20"/>
        </w:rPr>
        <w:t>B8DE428600</w:t>
      </w:r>
      <w:r w:rsidR="008017B0">
        <w:rPr>
          <w:rFonts w:ascii="Century Gothic" w:hAnsi="Century Gothic" w:cs="Calibri Light"/>
          <w:b/>
          <w:bCs/>
          <w:color w:val="000000"/>
          <w:sz w:val="20"/>
          <w:szCs w:val="20"/>
        </w:rPr>
        <w:t>.</w:t>
      </w:r>
    </w:p>
    <w:bookmarkEnd w:id="8"/>
    <w:p w14:paraId="7543F5C9" w14:textId="77777777" w:rsidR="008371E5" w:rsidRPr="001279F8" w:rsidRDefault="008371E5" w:rsidP="008371E5">
      <w:pPr>
        <w:pStyle w:val="Default"/>
        <w:rPr>
          <w:rFonts w:ascii="Century Gothic" w:eastAsia="Times New Roman" w:hAnsi="Century Gothic" w:cs="Calibri Light"/>
          <w:sz w:val="20"/>
          <w:szCs w:val="20"/>
          <w:shd w:val="clear" w:color="auto" w:fill="FCF098"/>
        </w:rPr>
      </w:pPr>
    </w:p>
    <w:p w14:paraId="4B39270A" w14:textId="77777777" w:rsidR="008371E5" w:rsidRPr="001279F8" w:rsidRDefault="008371E5" w:rsidP="008371E5">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entury Gothic" w:eastAsia="Times New Roman" w:hAnsi="Century Gothic" w:cs="Calibri Light"/>
          <w:sz w:val="20"/>
          <w:szCs w:val="20"/>
          <w:lang w:val="it-IT"/>
        </w:rPr>
      </w:pPr>
      <w:r w:rsidRPr="001279F8">
        <w:rPr>
          <w:rFonts w:ascii="Century Gothic" w:hAnsi="Century Gothic" w:cs="Calibri Light"/>
          <w:sz w:val="20"/>
          <w:szCs w:val="20"/>
          <w:lang w:val="it-IT"/>
        </w:rPr>
        <w:t>IL RESPONSABILE DELLA CENTRALE UNICA DI COMMITTENZA</w:t>
      </w:r>
    </w:p>
    <w:p w14:paraId="6A9B90C2" w14:textId="77777777" w:rsidR="008371E5" w:rsidRPr="001279F8" w:rsidRDefault="008371E5" w:rsidP="008371E5">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entury Gothic" w:eastAsia="Times New Roman" w:hAnsi="Century Gothic" w:cs="Calibri Light"/>
          <w:sz w:val="20"/>
          <w:szCs w:val="20"/>
          <w:lang w:val="it-IT"/>
        </w:rPr>
      </w:pPr>
      <w:r w:rsidRPr="001279F8">
        <w:rPr>
          <w:rFonts w:ascii="Century Gothic" w:hAnsi="Century Gothic" w:cs="Calibri Light"/>
          <w:sz w:val="20"/>
          <w:szCs w:val="20"/>
          <w:lang w:val="it-IT"/>
        </w:rPr>
        <w:t>RENDE NOTO</w:t>
      </w:r>
    </w:p>
    <w:p w14:paraId="26173E6E" w14:textId="77777777" w:rsidR="009D04DE" w:rsidRPr="001279F8" w:rsidRDefault="009D04DE" w:rsidP="00AC0CB4">
      <w:pPr>
        <w:pStyle w:val="Titolo2"/>
        <w:keepNext w:val="0"/>
        <w:widowControl w:val="0"/>
        <w:spacing w:before="0" w:after="0" w:line="240" w:lineRule="auto"/>
        <w:rPr>
          <w:rFonts w:ascii="Century Gothic" w:hAnsi="Century Gothic"/>
          <w:caps w:val="0"/>
          <w:sz w:val="20"/>
          <w:szCs w:val="20"/>
          <w:lang w:val="it-IT"/>
        </w:rPr>
      </w:pPr>
    </w:p>
    <w:p w14:paraId="16A543BC" w14:textId="67928394" w:rsidR="008371E5" w:rsidRPr="001279F8" w:rsidRDefault="008371E5" w:rsidP="008371E5">
      <w:pPr>
        <w:pStyle w:val="DidefaultA"/>
        <w:tabs>
          <w:tab w:val="left" w:pos="6521"/>
        </w:tabs>
        <w:jc w:val="both"/>
        <w:rPr>
          <w:rFonts w:ascii="Century Gothic" w:hAnsi="Century Gothic" w:cs="Calibri Light"/>
          <w:sz w:val="20"/>
          <w:szCs w:val="20"/>
          <w:lang w:val="it-IT"/>
        </w:rPr>
      </w:pPr>
      <w:r w:rsidRPr="001279F8">
        <w:rPr>
          <w:rFonts w:ascii="Century Gothic" w:hAnsi="Century Gothic" w:cs="Calibri Light"/>
          <w:color w:val="auto"/>
          <w:sz w:val="20"/>
          <w:szCs w:val="20"/>
          <w:lang w:val="it-IT"/>
        </w:rPr>
        <w:t>che i</w:t>
      </w:r>
      <w:r w:rsidR="009D04DE" w:rsidRPr="001279F8">
        <w:rPr>
          <w:rFonts w:ascii="Century Gothic" w:hAnsi="Century Gothic" w:cs="Calibri Light"/>
          <w:color w:val="auto"/>
          <w:sz w:val="20"/>
          <w:szCs w:val="20"/>
          <w:lang w:val="it-IT"/>
        </w:rPr>
        <w:t xml:space="preserve">n esecuzione della </w:t>
      </w:r>
      <w:bookmarkStart w:id="14" w:name="_Hlk84937889"/>
      <w:r w:rsidR="009D04DE" w:rsidRPr="001279F8">
        <w:rPr>
          <w:rFonts w:ascii="Century Gothic" w:hAnsi="Century Gothic" w:cs="Calibri Light"/>
          <w:color w:val="auto"/>
          <w:sz w:val="20"/>
          <w:szCs w:val="20"/>
          <w:lang w:val="it-IT"/>
        </w:rPr>
        <w:t xml:space="preserve">determinazione </w:t>
      </w:r>
      <w:bookmarkStart w:id="15" w:name="_Hlk120609005"/>
      <w:bookmarkEnd w:id="14"/>
      <w:r w:rsidR="009D04DE" w:rsidRPr="001279F8">
        <w:rPr>
          <w:rFonts w:ascii="Century Gothic" w:hAnsi="Century Gothic" w:cs="Calibri Light"/>
          <w:color w:val="auto"/>
          <w:sz w:val="20"/>
          <w:szCs w:val="20"/>
          <w:lang w:val="it-IT"/>
        </w:rPr>
        <w:t xml:space="preserve">del </w:t>
      </w:r>
      <w:bookmarkEnd w:id="15"/>
      <w:r w:rsidR="00622460" w:rsidRPr="001279F8">
        <w:rPr>
          <w:rFonts w:ascii="Century Gothic" w:hAnsi="Century Gothic" w:cs="Calibri"/>
          <w:bCs/>
          <w:iCs/>
          <w:sz w:val="20"/>
          <w:szCs w:val="20"/>
          <w:lang w:val="it-IT"/>
        </w:rPr>
        <w:t>Responsabile dell’Area Amministrativa e Affari Generali del Comune di Roletto</w:t>
      </w:r>
      <w:r w:rsidR="00622460" w:rsidRPr="001279F8">
        <w:rPr>
          <w:rFonts w:ascii="Century Gothic" w:hAnsi="Century Gothic" w:cs="Calibri Light"/>
          <w:color w:val="auto"/>
          <w:sz w:val="20"/>
          <w:szCs w:val="20"/>
          <w:lang w:val="it-IT"/>
        </w:rPr>
        <w:t xml:space="preserve"> n. </w:t>
      </w:r>
      <w:r w:rsidR="001279F8" w:rsidRPr="001279F8">
        <w:rPr>
          <w:rFonts w:ascii="Century Gothic" w:hAnsi="Century Gothic" w:cs="Calibri Light"/>
          <w:color w:val="auto"/>
          <w:sz w:val="20"/>
          <w:szCs w:val="20"/>
          <w:lang w:val="it-IT"/>
        </w:rPr>
        <w:t>274 del 24</w:t>
      </w:r>
      <w:r w:rsidR="008F5C09" w:rsidRPr="001279F8">
        <w:rPr>
          <w:rFonts w:ascii="Century Gothic" w:hAnsi="Century Gothic" w:cs="Calibri Light"/>
          <w:color w:val="auto"/>
          <w:sz w:val="20"/>
          <w:szCs w:val="20"/>
          <w:lang w:val="it-IT"/>
        </w:rPr>
        <w:t xml:space="preserve">.10.2025 </w:t>
      </w:r>
      <w:r w:rsidR="009D04DE" w:rsidRPr="001279F8">
        <w:rPr>
          <w:rFonts w:ascii="Century Gothic" w:hAnsi="Century Gothic" w:cs="Calibri Light"/>
          <w:color w:val="auto"/>
          <w:sz w:val="20"/>
          <w:szCs w:val="20"/>
          <w:lang w:val="it-IT"/>
        </w:rPr>
        <w:t>e della d</w:t>
      </w:r>
      <w:r w:rsidR="009D04DE" w:rsidRPr="001279F8">
        <w:rPr>
          <w:rFonts w:ascii="Century Gothic" w:hAnsi="Century Gothic" w:cs="Calibri Light"/>
          <w:sz w:val="20"/>
          <w:szCs w:val="20"/>
          <w:lang w:val="it-IT"/>
        </w:rPr>
        <w:t xml:space="preserve">eterminazione del Responsabile </w:t>
      </w:r>
      <w:bookmarkStart w:id="16" w:name="_Hlk136263096"/>
      <w:r w:rsidR="009D04DE" w:rsidRPr="001279F8">
        <w:rPr>
          <w:rFonts w:ascii="Century Gothic" w:hAnsi="Century Gothic" w:cs="Calibri Light"/>
          <w:sz w:val="20"/>
          <w:szCs w:val="20"/>
          <w:lang w:val="it-IT"/>
        </w:rPr>
        <w:t xml:space="preserve">della Centrale Unica di Committenza dell'Unione Montana del Pinerolese n. ___ del </w:t>
      </w:r>
      <w:bookmarkEnd w:id="16"/>
      <w:r w:rsidR="009D04DE" w:rsidRPr="001279F8">
        <w:rPr>
          <w:rFonts w:ascii="Century Gothic" w:hAnsi="Century Gothic" w:cs="Calibri Light"/>
          <w:sz w:val="20"/>
          <w:szCs w:val="20"/>
          <w:lang w:val="it-IT"/>
        </w:rPr>
        <w:t>_____________</w:t>
      </w:r>
      <w:r w:rsidR="009D04DE" w:rsidRPr="001279F8">
        <w:rPr>
          <w:rFonts w:ascii="Century Gothic" w:hAnsi="Century Gothic" w:cs="Calibri Light"/>
          <w:color w:val="auto"/>
          <w:sz w:val="20"/>
          <w:szCs w:val="20"/>
          <w:lang w:val="it-IT"/>
        </w:rPr>
        <w:t>,</w:t>
      </w:r>
      <w:r w:rsidRPr="001279F8">
        <w:rPr>
          <w:rFonts w:ascii="Century Gothic" w:hAnsi="Century Gothic" w:cs="Calibri Light"/>
          <w:color w:val="auto"/>
          <w:sz w:val="20"/>
          <w:szCs w:val="20"/>
          <w:lang w:val="it-IT"/>
        </w:rPr>
        <w:t xml:space="preserve"> </w:t>
      </w:r>
      <w:r w:rsidRPr="001279F8">
        <w:rPr>
          <w:rFonts w:ascii="Century Gothic" w:hAnsi="Century Gothic" w:cs="Calibri Light"/>
          <w:sz w:val="20"/>
          <w:szCs w:val="20"/>
          <w:lang w:val="it-IT"/>
        </w:rPr>
        <w:t xml:space="preserve">si intende espletare un’indagine di mercato volta ad individuare gli operatori economici da invitare alla procedura negoziata ai sensi dell’art. </w:t>
      </w:r>
      <w:r w:rsidRPr="001279F8">
        <w:rPr>
          <w:rFonts w:ascii="Century Gothic" w:hAnsi="Century Gothic" w:cs="Calibri"/>
          <w:bCs/>
          <w:iCs/>
          <w:color w:val="000000" w:themeColor="text1"/>
          <w:sz w:val="20"/>
          <w:szCs w:val="20"/>
          <w:lang w:val="it-IT" w:eastAsia="it-IT"/>
        </w:rPr>
        <w:t xml:space="preserve">187, comma 1 del D.Lgs. 36/2023 e </w:t>
      </w:r>
      <w:proofErr w:type="spellStart"/>
      <w:r w:rsidRPr="001279F8">
        <w:rPr>
          <w:rFonts w:ascii="Century Gothic" w:hAnsi="Century Gothic" w:cs="Calibri"/>
          <w:bCs/>
          <w:iCs/>
          <w:color w:val="000000" w:themeColor="text1"/>
          <w:sz w:val="20"/>
          <w:szCs w:val="20"/>
          <w:lang w:val="it-IT" w:eastAsia="it-IT"/>
        </w:rPr>
        <w:t>ss.mm.ii</w:t>
      </w:r>
      <w:proofErr w:type="spellEnd"/>
      <w:r w:rsidRPr="001279F8">
        <w:rPr>
          <w:rFonts w:ascii="Century Gothic" w:hAnsi="Century Gothic" w:cs="Calibri"/>
          <w:bCs/>
          <w:iCs/>
          <w:color w:val="000000" w:themeColor="text1"/>
          <w:sz w:val="20"/>
          <w:szCs w:val="20"/>
          <w:lang w:val="it-IT" w:eastAsia="it-IT"/>
        </w:rPr>
        <w:t xml:space="preserve">. </w:t>
      </w:r>
      <w:r w:rsidRPr="001279F8">
        <w:rPr>
          <w:rFonts w:ascii="Century Gothic" w:hAnsi="Century Gothic" w:cs="Calibri Light"/>
          <w:sz w:val="20"/>
          <w:szCs w:val="20"/>
          <w:lang w:val="it-IT"/>
        </w:rPr>
        <w:t xml:space="preserve">per l’affidamento </w:t>
      </w:r>
      <w:r w:rsidRPr="001279F8">
        <w:rPr>
          <w:rFonts w:ascii="Century Gothic" w:hAnsi="Century Gothic" w:cs="Calibri"/>
          <w:bCs/>
          <w:iCs/>
          <w:sz w:val="20"/>
          <w:szCs w:val="20"/>
          <w:lang w:val="it-IT"/>
        </w:rPr>
        <w:t xml:space="preserve">in concessione </w:t>
      </w:r>
      <w:r w:rsidR="00B05861" w:rsidRPr="001279F8">
        <w:rPr>
          <w:rFonts w:ascii="Century Gothic" w:hAnsi="Century Gothic" w:cs="Calibri"/>
          <w:bCs/>
          <w:iCs/>
          <w:sz w:val="20"/>
          <w:szCs w:val="20"/>
          <w:lang w:val="it-IT"/>
        </w:rPr>
        <w:t xml:space="preserve">del </w:t>
      </w:r>
      <w:r w:rsidR="00622460" w:rsidRPr="001279F8">
        <w:rPr>
          <w:rFonts w:ascii="Century Gothic" w:hAnsi="Century Gothic" w:cs="Calibri"/>
          <w:bCs/>
          <w:iCs/>
          <w:sz w:val="20"/>
          <w:szCs w:val="20"/>
          <w:lang w:val="it-IT"/>
        </w:rPr>
        <w:t xml:space="preserve">servizio di gestione globale del </w:t>
      </w:r>
      <w:proofErr w:type="gramStart"/>
      <w:r w:rsidR="00622460" w:rsidRPr="001279F8">
        <w:rPr>
          <w:rFonts w:ascii="Century Gothic" w:hAnsi="Century Gothic" w:cs="Calibri"/>
          <w:bCs/>
          <w:iCs/>
          <w:sz w:val="20"/>
          <w:szCs w:val="20"/>
          <w:lang w:val="it-IT"/>
        </w:rPr>
        <w:t>micro nido</w:t>
      </w:r>
      <w:proofErr w:type="gramEnd"/>
      <w:r w:rsidR="00622460" w:rsidRPr="001279F8">
        <w:rPr>
          <w:rFonts w:ascii="Century Gothic" w:hAnsi="Century Gothic" w:cs="Calibri"/>
          <w:bCs/>
          <w:iCs/>
          <w:sz w:val="20"/>
          <w:szCs w:val="20"/>
          <w:lang w:val="it-IT"/>
        </w:rPr>
        <w:t xml:space="preserve"> comunale “Uccellino </w:t>
      </w:r>
      <w:proofErr w:type="spellStart"/>
      <w:r w:rsidR="00622460" w:rsidRPr="001279F8">
        <w:rPr>
          <w:rFonts w:ascii="Century Gothic" w:hAnsi="Century Gothic" w:cs="Calibri"/>
          <w:bCs/>
          <w:iCs/>
          <w:sz w:val="20"/>
          <w:szCs w:val="20"/>
          <w:lang w:val="it-IT"/>
        </w:rPr>
        <w:t>Cipì</w:t>
      </w:r>
      <w:proofErr w:type="spellEnd"/>
      <w:r w:rsidR="00622460" w:rsidRPr="001279F8">
        <w:rPr>
          <w:rFonts w:ascii="Century Gothic" w:hAnsi="Century Gothic" w:cs="Calibri"/>
          <w:bCs/>
          <w:iCs/>
          <w:sz w:val="20"/>
          <w:szCs w:val="20"/>
          <w:lang w:val="it-IT"/>
        </w:rPr>
        <w:t xml:space="preserve">” per il periodo dal </w:t>
      </w:r>
      <w:r w:rsidR="008F5C09" w:rsidRPr="001279F8">
        <w:rPr>
          <w:rFonts w:ascii="Century Gothic" w:hAnsi="Century Gothic" w:cs="Calibri"/>
          <w:bCs/>
          <w:iCs/>
          <w:sz w:val="20"/>
          <w:szCs w:val="20"/>
          <w:lang w:val="it-IT"/>
        </w:rPr>
        <w:t>01.01.2026 al 31.12.2028</w:t>
      </w:r>
      <w:r w:rsidR="00622460" w:rsidRPr="001279F8">
        <w:rPr>
          <w:rFonts w:ascii="Century Gothic" w:hAnsi="Century Gothic" w:cs="Calibri"/>
          <w:bCs/>
          <w:iCs/>
          <w:sz w:val="20"/>
          <w:szCs w:val="20"/>
          <w:lang w:val="it-IT"/>
        </w:rPr>
        <w:t xml:space="preserve">, nel </w:t>
      </w:r>
      <w:r w:rsidR="005842D1" w:rsidRPr="001279F8">
        <w:rPr>
          <w:rFonts w:ascii="Century Gothic" w:hAnsi="Century Gothic" w:cs="Calibri"/>
          <w:bCs/>
          <w:iCs/>
          <w:sz w:val="20"/>
          <w:szCs w:val="20"/>
          <w:lang w:val="it-IT"/>
        </w:rPr>
        <w:t>C</w:t>
      </w:r>
      <w:r w:rsidR="00622460" w:rsidRPr="001279F8">
        <w:rPr>
          <w:rFonts w:ascii="Century Gothic" w:hAnsi="Century Gothic" w:cs="Calibri"/>
          <w:bCs/>
          <w:iCs/>
          <w:sz w:val="20"/>
          <w:szCs w:val="20"/>
          <w:lang w:val="it-IT"/>
        </w:rPr>
        <w:t xml:space="preserve">omune di Roletto, </w:t>
      </w:r>
      <w:r w:rsidR="00622460" w:rsidRPr="001279F8">
        <w:rPr>
          <w:rFonts w:ascii="Century Gothic" w:hAnsi="Century Gothic" w:cs="Calibri"/>
          <w:bCs/>
          <w:sz w:val="20"/>
          <w:szCs w:val="20"/>
          <w:lang w:val="it-IT" w:eastAsia="it-IT"/>
        </w:rPr>
        <w:t xml:space="preserve">come da progetto di servizio approvato con D.G.C. n. </w:t>
      </w:r>
      <w:r w:rsidR="008F5C09" w:rsidRPr="001279F8">
        <w:rPr>
          <w:rFonts w:ascii="Century Gothic" w:hAnsi="Century Gothic" w:cs="Calibri"/>
          <w:bCs/>
          <w:sz w:val="20"/>
          <w:szCs w:val="20"/>
          <w:lang w:val="it-IT" w:eastAsia="it-IT"/>
        </w:rPr>
        <w:t>64 del 14.10.2025</w:t>
      </w:r>
      <w:r w:rsidR="001279F8" w:rsidRPr="001279F8">
        <w:rPr>
          <w:rFonts w:ascii="Century Gothic" w:hAnsi="Century Gothic" w:cs="Calibri"/>
          <w:bCs/>
          <w:sz w:val="20"/>
          <w:szCs w:val="20"/>
          <w:lang w:val="it-IT" w:eastAsia="it-IT"/>
        </w:rPr>
        <w:t xml:space="preserve"> e n. 67 del 24.10.2025</w:t>
      </w:r>
      <w:r w:rsidRPr="001279F8">
        <w:rPr>
          <w:rFonts w:ascii="Century Gothic" w:hAnsi="Century Gothic" w:cs="Calibri Light"/>
          <w:sz w:val="20"/>
          <w:szCs w:val="20"/>
          <w:lang w:val="it-IT"/>
        </w:rPr>
        <w:t>.</w:t>
      </w:r>
    </w:p>
    <w:p w14:paraId="5D243978" w14:textId="77777777" w:rsidR="008371E5" w:rsidRPr="001279F8" w:rsidRDefault="008371E5" w:rsidP="008371E5">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sz w:val="20"/>
          <w:szCs w:val="20"/>
          <w:highlight w:val="yellow"/>
          <w:shd w:val="clear" w:color="auto" w:fill="FCF098"/>
          <w:lang w:val="it-IT"/>
        </w:rPr>
      </w:pPr>
    </w:p>
    <w:p w14:paraId="51BD96F2" w14:textId="77777777" w:rsidR="008371E5" w:rsidRPr="001279F8" w:rsidRDefault="008371E5" w:rsidP="008371E5">
      <w:pPr>
        <w:pStyle w:val="DidefaultA"/>
        <w:jc w:val="both"/>
        <w:rPr>
          <w:rFonts w:ascii="Century Gothic" w:eastAsia="Times New Roman" w:hAnsi="Century Gothic" w:cs="Calibri Light"/>
          <w:sz w:val="20"/>
          <w:szCs w:val="20"/>
          <w:lang w:val="it-IT"/>
        </w:rPr>
      </w:pPr>
      <w:r w:rsidRPr="001279F8">
        <w:rPr>
          <w:rFonts w:ascii="Century Gothic" w:hAnsi="Century Gothic" w:cs="Calibri Light"/>
          <w:sz w:val="20"/>
          <w:szCs w:val="20"/>
          <w:lang w:val="it-IT"/>
        </w:rPr>
        <w:t xml:space="preserve">Si informa che il presente avviso non costituisce invito a partecipare alla procedura di affidamento ma è finalizzato esclusivamente a ricevere manifestazioni di interesse per favorire la partecipazione e la consultazione del maggior numero di operatori economici in modo non vincolante, nel rispetto dei principi di economicità, efficacia, imparzialità, parità di trattamento, trasparenza, proporzionalità, pubblicità. La stazione appaltante, così come l’amministrazione per conto della quale viene svolta la procedura di gara, si riservano quindi la facoltà, a proprio insindacabile giudizio, di non procedere all’espletamento della selezione; in ogni caso nessuno degli operatori economici interessati potrà richiedere alcun risarcimento per danni a qualsiasi titolo. </w:t>
      </w:r>
    </w:p>
    <w:p w14:paraId="6CEBB3DB" w14:textId="77777777" w:rsidR="008371E5" w:rsidRPr="001279F8" w:rsidRDefault="008371E5" w:rsidP="008371E5">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sz w:val="6"/>
          <w:szCs w:val="6"/>
          <w:shd w:val="clear" w:color="auto" w:fill="FCF098"/>
          <w:lang w:val="it-IT"/>
        </w:rPr>
      </w:pPr>
    </w:p>
    <w:p w14:paraId="295FC38F" w14:textId="77777777" w:rsidR="008371E5" w:rsidRPr="001279F8" w:rsidRDefault="008371E5" w:rsidP="008371E5">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u w:color="000000"/>
        </w:rPr>
      </w:pPr>
      <w:r w:rsidRPr="001279F8">
        <w:rPr>
          <w:rFonts w:ascii="Century Gothic" w:hAnsi="Century Gothic" w:cs="Calibri Light"/>
          <w:sz w:val="20"/>
          <w:szCs w:val="20"/>
          <w:u w:color="000000"/>
        </w:rPr>
        <w:t xml:space="preserve">Ai sensi dell’articolo 25 del D.Lgs. 36/2023, la procedura di gara sarà interamente gestita mediante apposito sistema informatico accessibile attraverso il portale all’indirizzo </w:t>
      </w:r>
      <w:r w:rsidRPr="001279F8">
        <w:rPr>
          <w:rFonts w:ascii="Century Gothic" w:hAnsi="Century Gothic" w:cs="Calibri Light"/>
          <w:i/>
          <w:iCs/>
          <w:sz w:val="20"/>
          <w:szCs w:val="20"/>
          <w:u w:color="000000"/>
        </w:rPr>
        <w:t>https://umpinerolese.traspare.com/</w:t>
      </w:r>
      <w:r w:rsidRPr="001279F8">
        <w:rPr>
          <w:rFonts w:ascii="Century Gothic" w:hAnsi="Century Gothic" w:cs="Calibri Light"/>
          <w:sz w:val="20"/>
          <w:szCs w:val="20"/>
          <w:u w:color="000000"/>
        </w:rPr>
        <w:t>.</w:t>
      </w:r>
    </w:p>
    <w:p w14:paraId="46A61D23" w14:textId="77777777" w:rsidR="009D04DE" w:rsidRPr="001279F8" w:rsidRDefault="009D04DE" w:rsidP="009D04DE">
      <w:pPr>
        <w:pStyle w:val="DidefaultA"/>
        <w:tabs>
          <w:tab w:val="left" w:pos="6521"/>
        </w:tabs>
        <w:jc w:val="both"/>
        <w:rPr>
          <w:rFonts w:ascii="Century Gothic" w:hAnsi="Century Gothic" w:cs="Calibri Light"/>
          <w:color w:val="auto"/>
          <w:sz w:val="20"/>
          <w:szCs w:val="20"/>
          <w:lang w:val="it-IT"/>
        </w:rPr>
      </w:pPr>
    </w:p>
    <w:bookmarkEnd w:id="9"/>
    <w:p w14:paraId="71420315" w14:textId="77777777" w:rsidR="008371E5" w:rsidRPr="001279F8" w:rsidRDefault="008371E5" w:rsidP="008371E5">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
          <w:bCs/>
          <w:sz w:val="20"/>
          <w:szCs w:val="20"/>
          <w:u w:color="000000"/>
        </w:rPr>
      </w:pPr>
      <w:r w:rsidRPr="001279F8">
        <w:rPr>
          <w:rFonts w:ascii="Century Gothic" w:hAnsi="Century Gothic" w:cs="Calibri Light"/>
          <w:b/>
          <w:bCs/>
          <w:sz w:val="20"/>
          <w:szCs w:val="20"/>
          <w:u w:color="000000"/>
        </w:rPr>
        <w:t xml:space="preserve">Art. 1 - STAZIONE APPALTANTE - RIFERIMENTI, RUP E PUNTI DI CONTATTO – ACCESSO AGLI ATTI </w:t>
      </w:r>
    </w:p>
    <w:p w14:paraId="0C7D2682" w14:textId="77777777" w:rsidR="008371E5" w:rsidRPr="001279F8" w:rsidRDefault="008371E5" w:rsidP="008371E5">
      <w:pPr>
        <w:pStyle w:val="DidefaultA"/>
        <w:jc w:val="both"/>
        <w:rPr>
          <w:rFonts w:ascii="Century Gothic" w:hAnsi="Century Gothic" w:cs="Calibri Light"/>
          <w:sz w:val="20"/>
          <w:szCs w:val="20"/>
          <w:lang w:val="it-IT"/>
        </w:rPr>
      </w:pPr>
      <w:r w:rsidRPr="001279F8">
        <w:rPr>
          <w:rFonts w:ascii="Century Gothic" w:hAnsi="Century Gothic" w:cs="Calibri Light"/>
          <w:sz w:val="20"/>
          <w:szCs w:val="20"/>
          <w:lang w:val="it-IT"/>
        </w:rPr>
        <w:t xml:space="preserve">Centrale Unica di Committenza dell’Unione Montana del Pinerolese. Indirizzo: Corso Lombardini n. 2 – 10066 Torre Pellice (TO). Tel. 0121-209604. PEC: </w:t>
      </w:r>
      <w:r w:rsidRPr="001279F8">
        <w:rPr>
          <w:rFonts w:ascii="Century Gothic" w:hAnsi="Century Gothic" w:cs="Calibri Light"/>
          <w:i/>
          <w:iCs/>
          <w:sz w:val="20"/>
          <w:szCs w:val="20"/>
          <w:lang w:val="it-IT"/>
        </w:rPr>
        <w:t>unionepinerolese@pec.umpinerolese.it</w:t>
      </w:r>
      <w:r w:rsidRPr="001279F8">
        <w:rPr>
          <w:rFonts w:ascii="Century Gothic" w:hAnsi="Century Gothic" w:cs="Calibri Light"/>
          <w:sz w:val="20"/>
          <w:szCs w:val="20"/>
          <w:lang w:val="it-IT"/>
        </w:rPr>
        <w:t>.</w:t>
      </w:r>
    </w:p>
    <w:p w14:paraId="383AEFAA" w14:textId="77777777" w:rsidR="008371E5" w:rsidRPr="001279F8" w:rsidRDefault="008371E5" w:rsidP="008371E5">
      <w:pPr>
        <w:pStyle w:val="DidefaultA"/>
        <w:jc w:val="both"/>
        <w:rPr>
          <w:rFonts w:ascii="Century Gothic" w:hAnsi="Century Gothic" w:cs="Calibri Light"/>
          <w:sz w:val="20"/>
          <w:szCs w:val="20"/>
          <w:lang w:val="it-IT"/>
        </w:rPr>
      </w:pPr>
      <w:r w:rsidRPr="001279F8">
        <w:rPr>
          <w:rFonts w:ascii="Century Gothic" w:hAnsi="Century Gothic" w:cs="Calibri Light"/>
          <w:sz w:val="20"/>
          <w:szCs w:val="20"/>
          <w:lang w:val="it-IT"/>
        </w:rPr>
        <w:t>È designato quale Responsabile Unico del Progetto della C.U.C., ai sensi dell'art. 15 del D.Lgs. 36/2023, l’Arch. P. T. Davide BENEDETTO.</w:t>
      </w:r>
    </w:p>
    <w:p w14:paraId="48092D91" w14:textId="77777777" w:rsidR="008371E5" w:rsidRPr="001279F8" w:rsidRDefault="008371E5" w:rsidP="008371E5">
      <w:pPr>
        <w:pStyle w:val="DidefaultA"/>
        <w:jc w:val="both"/>
        <w:rPr>
          <w:rFonts w:ascii="Century Gothic" w:hAnsi="Century Gothic" w:cs="Calibri Light"/>
          <w:b/>
          <w:bCs/>
          <w:sz w:val="20"/>
          <w:szCs w:val="20"/>
          <w:lang w:val="it-IT"/>
        </w:rPr>
      </w:pPr>
      <w:r w:rsidRPr="001279F8">
        <w:rPr>
          <w:rFonts w:ascii="Century Gothic" w:hAnsi="Century Gothic" w:cs="Calibri Light"/>
          <w:sz w:val="20"/>
          <w:szCs w:val="20"/>
          <w:lang w:val="it-IT"/>
        </w:rPr>
        <w:t>L’accesso agli atti della procedura è consentito nel rispetto di quanto previsto dall’articolo 35 del D.Lgs. 36/2023 e dalle vigenti disposizioni in materia di diritto di accesso ai documenti amministrativi.</w:t>
      </w:r>
    </w:p>
    <w:p w14:paraId="475E83A3" w14:textId="77777777" w:rsidR="008371E5" w:rsidRPr="001279F8" w:rsidRDefault="008371E5" w:rsidP="008371E5">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b/>
          <w:sz w:val="20"/>
          <w:szCs w:val="20"/>
          <w:highlight w:val="yellow"/>
          <w:u w:color="000000"/>
        </w:rPr>
      </w:pPr>
    </w:p>
    <w:p w14:paraId="0FECD451" w14:textId="77777777" w:rsidR="008371E5" w:rsidRPr="001279F8" w:rsidRDefault="008371E5" w:rsidP="008371E5">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
          <w:bCs/>
          <w:sz w:val="20"/>
          <w:szCs w:val="20"/>
          <w:u w:color="000000"/>
        </w:rPr>
      </w:pPr>
      <w:r w:rsidRPr="001279F8">
        <w:rPr>
          <w:rFonts w:ascii="Century Gothic" w:hAnsi="Century Gothic" w:cs="Calibri Light"/>
          <w:b/>
          <w:bCs/>
          <w:sz w:val="20"/>
          <w:szCs w:val="20"/>
          <w:u w:color="000000"/>
        </w:rPr>
        <w:t>Art. 2 - AMMINISTRAZIONE PER CONTO DELLA QUALE VIENE SVOLTA LA PROCEDURA DI GARA</w:t>
      </w:r>
    </w:p>
    <w:p w14:paraId="0464C6B8" w14:textId="77777777" w:rsidR="00622460" w:rsidRPr="001279F8" w:rsidRDefault="00622460" w:rsidP="00622460">
      <w:pPr>
        <w:pStyle w:val="DidefaultA"/>
        <w:jc w:val="both"/>
        <w:rPr>
          <w:rFonts w:ascii="Century Gothic" w:hAnsi="Century Gothic" w:cs="Calibri Light"/>
          <w:sz w:val="20"/>
          <w:szCs w:val="20"/>
          <w:lang w:val="it-IT"/>
        </w:rPr>
      </w:pPr>
      <w:bookmarkStart w:id="17" w:name="_Hlk163055878"/>
      <w:r w:rsidRPr="001279F8">
        <w:rPr>
          <w:rFonts w:ascii="Century Gothic" w:hAnsi="Century Gothic" w:cs="Calibri Light"/>
          <w:sz w:val="20"/>
          <w:szCs w:val="20"/>
          <w:lang w:val="it-IT"/>
        </w:rPr>
        <w:t xml:space="preserve">Comune di Roletto. Indirizzo: Piazza Luigi Tessore, 2 - 10060 Roletto (TO). Tel. 0121.542128. PEC: </w:t>
      </w:r>
      <w:r w:rsidRPr="001279F8">
        <w:rPr>
          <w:rFonts w:ascii="Century Gothic" w:hAnsi="Century Gothic" w:cs="Calibri Light"/>
          <w:i/>
          <w:iCs/>
          <w:sz w:val="20"/>
          <w:szCs w:val="20"/>
          <w:lang w:val="it-IT"/>
        </w:rPr>
        <w:t xml:space="preserve">protocollo@pec.comune.roletto.to.it </w:t>
      </w:r>
      <w:r w:rsidRPr="001279F8">
        <w:rPr>
          <w:rFonts w:ascii="Century Gothic" w:hAnsi="Century Gothic" w:cs="Calibri Light"/>
          <w:sz w:val="20"/>
          <w:szCs w:val="20"/>
          <w:lang w:val="it-IT"/>
        </w:rPr>
        <w:t xml:space="preserve">- Sito web: </w:t>
      </w:r>
      <w:r w:rsidRPr="001279F8">
        <w:rPr>
          <w:rFonts w:ascii="Century Gothic" w:hAnsi="Century Gothic" w:cs="Calibri Light"/>
          <w:i/>
          <w:iCs/>
          <w:sz w:val="20"/>
          <w:szCs w:val="20"/>
          <w:lang w:val="it-IT"/>
        </w:rPr>
        <w:t>https://www.comune.roletto.to.it/.</w:t>
      </w:r>
    </w:p>
    <w:p w14:paraId="296F7615" w14:textId="48847193" w:rsidR="008371E5" w:rsidRPr="001279F8" w:rsidRDefault="008371E5" w:rsidP="008371E5">
      <w:pPr>
        <w:pStyle w:val="DidefaultA"/>
        <w:rPr>
          <w:rFonts w:ascii="Century Gothic" w:hAnsi="Century Gothic" w:cs="Calibri Light"/>
          <w:sz w:val="20"/>
          <w:szCs w:val="20"/>
          <w:lang w:val="it-IT"/>
        </w:rPr>
      </w:pPr>
      <w:r w:rsidRPr="001279F8">
        <w:rPr>
          <w:rFonts w:ascii="Century Gothic" w:hAnsi="Century Gothic" w:cs="Calibri Light"/>
          <w:sz w:val="20"/>
          <w:szCs w:val="20"/>
          <w:lang w:val="it-IT"/>
        </w:rPr>
        <w:t xml:space="preserve">È designato quale Responsabile Unico del Progetto dell’Amministrazione per conto della quale </w:t>
      </w:r>
      <w:bookmarkStart w:id="18" w:name="_Hlk198733822"/>
      <w:r w:rsidRPr="001279F8">
        <w:rPr>
          <w:rFonts w:ascii="Century Gothic" w:hAnsi="Century Gothic" w:cs="Calibri Light"/>
          <w:sz w:val="20"/>
          <w:szCs w:val="20"/>
          <w:lang w:val="it-IT"/>
        </w:rPr>
        <w:t xml:space="preserve">viene svolta </w:t>
      </w:r>
      <w:bookmarkEnd w:id="18"/>
      <w:r w:rsidRPr="001279F8">
        <w:rPr>
          <w:rFonts w:ascii="Century Gothic" w:hAnsi="Century Gothic" w:cs="Calibri Light"/>
          <w:sz w:val="20"/>
          <w:szCs w:val="20"/>
          <w:lang w:val="it-IT"/>
        </w:rPr>
        <w:t xml:space="preserve">la procedura di gara, ai sensi dell'art. 15 del </w:t>
      </w:r>
      <w:r w:rsidR="00ED5028" w:rsidRPr="001279F8">
        <w:rPr>
          <w:rFonts w:ascii="Century Gothic" w:hAnsi="Century Gothic" w:cs="Calibri Light"/>
          <w:sz w:val="20"/>
          <w:szCs w:val="20"/>
          <w:lang w:val="it-IT"/>
        </w:rPr>
        <w:t>D.Lgs. 36/2023</w:t>
      </w:r>
      <w:r w:rsidRPr="001279F8">
        <w:rPr>
          <w:rFonts w:ascii="Century Gothic" w:hAnsi="Century Gothic" w:cs="Calibri Light"/>
          <w:sz w:val="20"/>
          <w:szCs w:val="20"/>
          <w:lang w:val="it-IT"/>
        </w:rPr>
        <w:t xml:space="preserve">, </w:t>
      </w:r>
      <w:r w:rsidR="00622460" w:rsidRPr="001279F8">
        <w:rPr>
          <w:rFonts w:ascii="Century Gothic" w:hAnsi="Century Gothic" w:cs="Calibri Light"/>
          <w:sz w:val="20"/>
          <w:szCs w:val="20"/>
          <w:lang w:val="it-IT"/>
        </w:rPr>
        <w:t xml:space="preserve">il </w:t>
      </w:r>
      <w:r w:rsidR="00622460" w:rsidRPr="001279F8">
        <w:rPr>
          <w:rFonts w:ascii="Century Gothic" w:hAnsi="Century Gothic" w:cs="Calibri"/>
          <w:bCs/>
          <w:iCs/>
          <w:sz w:val="20"/>
          <w:szCs w:val="20"/>
          <w:lang w:val="it-IT"/>
        </w:rPr>
        <w:t>Dr. Gabriele Masera.</w:t>
      </w:r>
    </w:p>
    <w:bookmarkEnd w:id="17"/>
    <w:p w14:paraId="3411C784" w14:textId="77777777" w:rsidR="008371E5" w:rsidRPr="001279F8" w:rsidRDefault="008371E5" w:rsidP="008371E5">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
          <w:bCs/>
          <w:sz w:val="20"/>
          <w:szCs w:val="20"/>
          <w:u w:color="000000"/>
        </w:rPr>
      </w:pPr>
    </w:p>
    <w:p w14:paraId="7F2C1A64" w14:textId="0E55BD0B" w:rsidR="008371E5" w:rsidRPr="001279F8" w:rsidRDefault="008371E5" w:rsidP="008371E5">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
          <w:bCs/>
          <w:sz w:val="20"/>
          <w:szCs w:val="20"/>
          <w:u w:color="000000"/>
        </w:rPr>
      </w:pPr>
      <w:r w:rsidRPr="001279F8">
        <w:rPr>
          <w:rFonts w:ascii="Century Gothic" w:hAnsi="Century Gothic" w:cs="Calibri Light"/>
          <w:b/>
          <w:bCs/>
          <w:sz w:val="20"/>
          <w:szCs w:val="20"/>
          <w:u w:color="000000"/>
        </w:rPr>
        <w:t xml:space="preserve">Art. 3 - OGGETTO </w:t>
      </w:r>
      <w:r w:rsidR="00D54D48" w:rsidRPr="001279F8">
        <w:rPr>
          <w:rFonts w:ascii="Century Gothic" w:hAnsi="Century Gothic" w:cs="Calibri Light"/>
          <w:b/>
          <w:bCs/>
          <w:sz w:val="20"/>
          <w:szCs w:val="20"/>
          <w:u w:color="000000"/>
        </w:rPr>
        <w:t>DELLA CONCESSIONE</w:t>
      </w:r>
    </w:p>
    <w:p w14:paraId="59FD6C5B" w14:textId="2D1356A9" w:rsidR="008371E5" w:rsidRPr="001279F8" w:rsidRDefault="00622460" w:rsidP="008371E5">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rPr>
      </w:pPr>
      <w:r w:rsidRPr="001279F8">
        <w:rPr>
          <w:rFonts w:ascii="Century Gothic" w:hAnsi="Century Gothic"/>
          <w:sz w:val="20"/>
          <w:szCs w:val="20"/>
        </w:rPr>
        <w:t xml:space="preserve">La presente concessione ha per oggetto la gestione del servizio di micronido comunale d’infanzia, denominato “Asilo nido Uccellino </w:t>
      </w:r>
      <w:proofErr w:type="spellStart"/>
      <w:r w:rsidRPr="001279F8">
        <w:rPr>
          <w:rFonts w:ascii="Century Gothic" w:hAnsi="Century Gothic"/>
          <w:sz w:val="20"/>
          <w:szCs w:val="20"/>
        </w:rPr>
        <w:t>Cipì</w:t>
      </w:r>
      <w:proofErr w:type="spellEnd"/>
      <w:r w:rsidRPr="001279F8">
        <w:rPr>
          <w:rFonts w:ascii="Century Gothic" w:hAnsi="Century Gothic"/>
          <w:sz w:val="20"/>
          <w:szCs w:val="20"/>
        </w:rPr>
        <w:t>”, utilizzando i locali di proprietà comunale siti in Via Roncaglia 1 a Roletto</w:t>
      </w:r>
      <w:r w:rsidR="00D54D48" w:rsidRPr="001279F8">
        <w:rPr>
          <w:rFonts w:ascii="Century Gothic" w:hAnsi="Century Gothic" w:cs="Calibri"/>
          <w:bCs/>
          <w:iCs/>
          <w:sz w:val="20"/>
          <w:szCs w:val="20"/>
        </w:rPr>
        <w:t xml:space="preserve">, </w:t>
      </w:r>
      <w:r w:rsidR="00D54D48" w:rsidRPr="001279F8">
        <w:rPr>
          <w:rFonts w:ascii="Century Gothic" w:hAnsi="Century Gothic" w:cs="Calibri Light"/>
          <w:sz w:val="20"/>
          <w:szCs w:val="20"/>
        </w:rPr>
        <w:t>come meglio descritto negli elaborati del progetto di servizio approvato con deliberazion</w:t>
      </w:r>
      <w:r w:rsidR="001279F8" w:rsidRPr="001279F8">
        <w:rPr>
          <w:rFonts w:ascii="Century Gothic" w:hAnsi="Century Gothic" w:cs="Calibri Light"/>
          <w:sz w:val="20"/>
          <w:szCs w:val="20"/>
        </w:rPr>
        <w:t>i</w:t>
      </w:r>
      <w:r w:rsidR="00D54D48" w:rsidRPr="001279F8">
        <w:rPr>
          <w:rFonts w:ascii="Century Gothic" w:hAnsi="Century Gothic" w:cs="Calibri Light"/>
          <w:sz w:val="20"/>
          <w:szCs w:val="20"/>
        </w:rPr>
        <w:t xml:space="preserve"> della Giunta Comunale </w:t>
      </w:r>
      <w:r w:rsidR="00D54D48" w:rsidRPr="001279F8">
        <w:rPr>
          <w:rFonts w:ascii="Century Gothic" w:hAnsi="Century Gothic" w:cs="Calibri"/>
          <w:bCs/>
          <w:sz w:val="20"/>
          <w:szCs w:val="20"/>
          <w:lang w:eastAsia="it-IT"/>
        </w:rPr>
        <w:t>n.</w:t>
      </w:r>
      <w:r w:rsidR="008F5C09" w:rsidRPr="001279F8">
        <w:rPr>
          <w:rFonts w:ascii="Century Gothic" w:hAnsi="Century Gothic" w:cs="Calibri"/>
          <w:bCs/>
          <w:sz w:val="20"/>
          <w:szCs w:val="20"/>
          <w:lang w:eastAsia="it-IT"/>
        </w:rPr>
        <w:t xml:space="preserve"> 64 del 14.10.2025</w:t>
      </w:r>
      <w:r w:rsidR="001279F8" w:rsidRPr="001279F8">
        <w:rPr>
          <w:rFonts w:ascii="Century Gothic" w:hAnsi="Century Gothic" w:cs="Calibri"/>
          <w:bCs/>
          <w:sz w:val="20"/>
          <w:szCs w:val="20"/>
          <w:lang w:eastAsia="it-IT"/>
        </w:rPr>
        <w:t xml:space="preserve"> e n. 67 del 24.10.2025</w:t>
      </w:r>
      <w:r w:rsidR="008371E5" w:rsidRPr="001279F8">
        <w:rPr>
          <w:rFonts w:ascii="Century Gothic" w:hAnsi="Century Gothic" w:cs="Calibri Light"/>
          <w:sz w:val="20"/>
          <w:szCs w:val="20"/>
        </w:rPr>
        <w:t>.</w:t>
      </w:r>
    </w:p>
    <w:p w14:paraId="6D54EFCB" w14:textId="3D90CA89" w:rsidR="00D54D48" w:rsidRPr="001279F8" w:rsidRDefault="008371E5" w:rsidP="00D54D48">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sz w:val="20"/>
          <w:szCs w:val="20"/>
          <w:vertAlign w:val="superscript"/>
        </w:rPr>
      </w:pPr>
      <w:r w:rsidRPr="001279F8">
        <w:rPr>
          <w:rFonts w:ascii="Century Gothic" w:hAnsi="Century Gothic" w:cs="Calibri Light"/>
          <w:sz w:val="20"/>
          <w:szCs w:val="20"/>
          <w:u w:color="000000"/>
        </w:rPr>
        <w:t xml:space="preserve">Ai sensi dell’articolo 58, comma 2 del </w:t>
      </w:r>
      <w:r w:rsidR="00622460" w:rsidRPr="001279F8">
        <w:rPr>
          <w:rFonts w:ascii="Century Gothic" w:hAnsi="Century Gothic" w:cs="Calibri Light"/>
          <w:sz w:val="20"/>
          <w:szCs w:val="20"/>
        </w:rPr>
        <w:t>D.Lgs. 36/2023</w:t>
      </w:r>
      <w:r w:rsidRPr="001279F8">
        <w:rPr>
          <w:rFonts w:ascii="Century Gothic" w:hAnsi="Century Gothic" w:cs="Calibri Light"/>
          <w:sz w:val="20"/>
          <w:szCs w:val="20"/>
          <w:u w:color="000000"/>
        </w:rPr>
        <w:t xml:space="preserve">, </w:t>
      </w:r>
      <w:r w:rsidR="00D54D48" w:rsidRPr="001279F8">
        <w:rPr>
          <w:rFonts w:ascii="Century Gothic" w:hAnsi="Century Gothic" w:cs="Calibri Light"/>
          <w:sz w:val="20"/>
          <w:szCs w:val="20"/>
          <w:u w:color="000000"/>
        </w:rPr>
        <w:t>l</w:t>
      </w:r>
      <w:r w:rsidR="00D54D48" w:rsidRPr="001279F8">
        <w:rPr>
          <w:rFonts w:ascii="Century Gothic" w:hAnsi="Century Gothic"/>
          <w:sz w:val="20"/>
          <w:szCs w:val="20"/>
        </w:rPr>
        <w:t xml:space="preserve">a concessione </w:t>
      </w:r>
      <w:bookmarkStart w:id="19" w:name="_Hlk198733998"/>
      <w:r w:rsidR="00D54D48" w:rsidRPr="001279F8">
        <w:rPr>
          <w:rFonts w:ascii="Century Gothic" w:hAnsi="Century Gothic"/>
          <w:sz w:val="20"/>
          <w:szCs w:val="20"/>
        </w:rPr>
        <w:t xml:space="preserve">è costituita da un unico lotto </w:t>
      </w:r>
      <w:bookmarkEnd w:id="19"/>
      <w:r w:rsidR="00D54D48" w:rsidRPr="001279F8">
        <w:rPr>
          <w:rFonts w:ascii="Century Gothic" w:hAnsi="Century Gothic"/>
          <w:sz w:val="20"/>
          <w:szCs w:val="20"/>
        </w:rPr>
        <w:t>stante l’unitarietà del servizio. CPV:</w:t>
      </w:r>
      <w:r w:rsidR="00D54D48" w:rsidRPr="001279F8">
        <w:rPr>
          <w:rFonts w:ascii="Century Gothic" w:hAnsi="Century Gothic" w:cs="Calibri Light"/>
          <w:sz w:val="20"/>
          <w:szCs w:val="20"/>
          <w:u w:color="000000"/>
        </w:rPr>
        <w:t xml:space="preserve"> </w:t>
      </w:r>
      <w:r w:rsidR="00622460" w:rsidRPr="001279F8">
        <w:rPr>
          <w:rFonts w:ascii="Century Gothic" w:hAnsi="Century Gothic" w:cs="Times New Roman"/>
          <w:sz w:val="20"/>
          <w:szCs w:val="20"/>
        </w:rPr>
        <w:t>80110000</w:t>
      </w:r>
      <w:r w:rsidR="00D54D48" w:rsidRPr="001279F8">
        <w:rPr>
          <w:rFonts w:ascii="Century Gothic" w:hAnsi="Century Gothic"/>
          <w:sz w:val="20"/>
          <w:szCs w:val="20"/>
        </w:rPr>
        <w:t>.</w:t>
      </w:r>
    </w:p>
    <w:p w14:paraId="39EE7E91" w14:textId="1B3AA7D3" w:rsidR="008371E5" w:rsidRPr="001279F8" w:rsidRDefault="008371E5" w:rsidP="008371E5">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u w:color="000000"/>
          <w:shd w:val="clear" w:color="auto" w:fill="FFFFFF"/>
        </w:rPr>
      </w:pPr>
      <w:r w:rsidRPr="001279F8">
        <w:rPr>
          <w:rFonts w:ascii="Century Gothic" w:hAnsi="Century Gothic" w:cs="Calibri Light"/>
          <w:sz w:val="20"/>
          <w:szCs w:val="20"/>
          <w:u w:color="000000"/>
          <w:shd w:val="clear" w:color="auto" w:fill="FFFFFF"/>
        </w:rPr>
        <w:t xml:space="preserve">La presente procedura è regolata dal presente Avviso, dallo schema del Disciplinare e dal </w:t>
      </w:r>
      <w:r w:rsidRPr="001279F8">
        <w:rPr>
          <w:rFonts w:ascii="Century Gothic" w:hAnsi="Century Gothic" w:cs="Calibri Light"/>
          <w:sz w:val="20"/>
          <w:szCs w:val="20"/>
          <w:u w:color="000000"/>
          <w:shd w:val="clear" w:color="auto" w:fill="FFFFFF"/>
        </w:rPr>
        <w:lastRenderedPageBreak/>
        <w:t xml:space="preserve">succitato progetto </w:t>
      </w:r>
      <w:r w:rsidRPr="001279F8">
        <w:rPr>
          <w:rFonts w:ascii="Century Gothic" w:hAnsi="Century Gothic" w:cs="Calibri Light"/>
          <w:sz w:val="20"/>
          <w:szCs w:val="20"/>
          <w:u w:color="000000"/>
        </w:rPr>
        <w:t>di servizio</w:t>
      </w:r>
      <w:r w:rsidRPr="001279F8">
        <w:rPr>
          <w:rFonts w:ascii="Century Gothic" w:hAnsi="Century Gothic" w:cs="Calibri Light"/>
          <w:sz w:val="20"/>
          <w:szCs w:val="20"/>
          <w:u w:color="000000"/>
          <w:shd w:val="clear" w:color="auto" w:fill="FFFFFF"/>
        </w:rPr>
        <w:t xml:space="preserve">, che contengono tutte le informazioni </w:t>
      </w:r>
      <w:r w:rsidRPr="001279F8">
        <w:rPr>
          <w:rFonts w:ascii="Century Gothic" w:hAnsi="Century Gothic" w:cs="Calibri Light"/>
          <w:sz w:val="20"/>
          <w:szCs w:val="20"/>
          <w:u w:color="000000"/>
        </w:rPr>
        <w:t>necessarie</w:t>
      </w:r>
      <w:r w:rsidRPr="001279F8">
        <w:rPr>
          <w:rFonts w:ascii="Century Gothic" w:hAnsi="Century Gothic" w:cs="Calibri Light"/>
          <w:sz w:val="20"/>
          <w:szCs w:val="20"/>
          <w:u w:color="000000"/>
          <w:shd w:val="clear" w:color="auto" w:fill="FFFFFF"/>
        </w:rPr>
        <w:t xml:space="preserve"> per la partecipazione alla gara e per lo svolgimento </w:t>
      </w:r>
      <w:r w:rsidR="00D54D48" w:rsidRPr="001279F8">
        <w:rPr>
          <w:rFonts w:ascii="Century Gothic" w:hAnsi="Century Gothic" w:cs="Calibri Light"/>
          <w:sz w:val="20"/>
          <w:szCs w:val="20"/>
          <w:u w:color="000000"/>
          <w:shd w:val="clear" w:color="auto" w:fill="FFFFFF"/>
        </w:rPr>
        <w:t>del servizio</w:t>
      </w:r>
      <w:r w:rsidRPr="001279F8">
        <w:rPr>
          <w:rFonts w:ascii="Century Gothic" w:hAnsi="Century Gothic" w:cs="Calibri Light"/>
          <w:sz w:val="20"/>
          <w:szCs w:val="20"/>
          <w:u w:color="000000"/>
          <w:shd w:val="clear" w:color="auto" w:fill="FFFFFF"/>
        </w:rPr>
        <w:t>, nonché da ogni altro documento da questi richiamato.</w:t>
      </w:r>
    </w:p>
    <w:p w14:paraId="0D7A6229" w14:textId="244DBC42" w:rsidR="008371E5" w:rsidRPr="001279F8" w:rsidRDefault="008371E5" w:rsidP="008371E5">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
          <w:bCs/>
          <w:sz w:val="20"/>
          <w:szCs w:val="20"/>
        </w:rPr>
      </w:pPr>
      <w:r w:rsidRPr="001279F8">
        <w:rPr>
          <w:rFonts w:ascii="Century Gothic" w:hAnsi="Century Gothic" w:cs="Calibri Light"/>
          <w:sz w:val="20"/>
          <w:szCs w:val="20"/>
          <w:u w:color="000000"/>
          <w:shd w:val="clear" w:color="auto" w:fill="FFFFFF"/>
        </w:rPr>
        <w:t xml:space="preserve">Alla procedura di gara è stato attribuito dall'Autorità Nazionale Anticorruzione (ANAC) il seguente numero identificativo: </w:t>
      </w:r>
      <w:r w:rsidRPr="001279F8">
        <w:rPr>
          <w:rFonts w:ascii="Century Gothic" w:hAnsi="Century Gothic" w:cs="Calibri Light"/>
          <w:bCs/>
          <w:sz w:val="20"/>
          <w:szCs w:val="20"/>
          <w:shd w:val="clear" w:color="auto" w:fill="FFFFFF"/>
        </w:rPr>
        <w:t xml:space="preserve">CIG </w:t>
      </w:r>
      <w:r w:rsidR="008017B0" w:rsidRPr="008017B0">
        <w:rPr>
          <w:rFonts w:ascii="Century Gothic" w:hAnsi="Century Gothic" w:cs="Calibri Light"/>
          <w:sz w:val="20"/>
          <w:szCs w:val="20"/>
        </w:rPr>
        <w:t>B8DE428600</w:t>
      </w:r>
      <w:r w:rsidR="008017B0">
        <w:rPr>
          <w:rFonts w:ascii="Century Gothic" w:hAnsi="Century Gothic" w:cs="Calibri Light"/>
          <w:sz w:val="20"/>
          <w:szCs w:val="20"/>
        </w:rPr>
        <w:t>.</w:t>
      </w:r>
    </w:p>
    <w:bookmarkEnd w:id="10"/>
    <w:bookmarkEnd w:id="11"/>
    <w:bookmarkEnd w:id="12"/>
    <w:bookmarkEnd w:id="13"/>
    <w:p w14:paraId="58D4DE98" w14:textId="77777777" w:rsidR="00D54D48" w:rsidRPr="001279F8" w:rsidRDefault="00D54D48" w:rsidP="00D54D48">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Cs/>
          <w:strike/>
          <w:color w:val="auto"/>
          <w:sz w:val="20"/>
          <w:szCs w:val="20"/>
          <w:highlight w:val="yellow"/>
        </w:rPr>
      </w:pPr>
    </w:p>
    <w:p w14:paraId="796C5DFC" w14:textId="6BA026A9" w:rsidR="00D54D48" w:rsidRPr="001279F8" w:rsidRDefault="00D54D48" w:rsidP="00D54D48">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
          <w:bCs/>
          <w:sz w:val="20"/>
          <w:szCs w:val="20"/>
          <w:u w:color="000000"/>
        </w:rPr>
      </w:pPr>
      <w:r w:rsidRPr="001279F8">
        <w:rPr>
          <w:rFonts w:ascii="Century Gothic" w:hAnsi="Century Gothic" w:cs="Calibri Light"/>
          <w:b/>
          <w:bCs/>
          <w:sz w:val="20"/>
          <w:szCs w:val="20"/>
          <w:u w:color="000000"/>
        </w:rPr>
        <w:t>Art. 4 - VALORE PRESUNTO DELLA CONCESSIONE</w:t>
      </w:r>
    </w:p>
    <w:p w14:paraId="4D5E748C" w14:textId="74FBE721" w:rsidR="00D54D48" w:rsidRPr="001279F8" w:rsidRDefault="00622460" w:rsidP="00D54D48">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u w:color="000000"/>
        </w:rPr>
      </w:pPr>
      <w:r w:rsidRPr="001279F8">
        <w:rPr>
          <w:rFonts w:ascii="Century Gothic" w:hAnsi="Century Gothic"/>
          <w:sz w:val="20"/>
          <w:szCs w:val="20"/>
        </w:rPr>
        <w:t xml:space="preserve">Il valore della concessione, ai soli fini della quantificazione dell’importo contrattuale in relazione alle soglie di cui all’art. 14 del </w:t>
      </w:r>
      <w:r w:rsidRPr="001279F8">
        <w:rPr>
          <w:rFonts w:ascii="Century Gothic" w:hAnsi="Century Gothic" w:cs="Calibri Light"/>
          <w:sz w:val="20"/>
          <w:szCs w:val="20"/>
        </w:rPr>
        <w:t>D.Lgs. 36/2023</w:t>
      </w:r>
      <w:r w:rsidRPr="001279F8">
        <w:rPr>
          <w:rFonts w:ascii="Century Gothic" w:hAnsi="Century Gothic"/>
          <w:sz w:val="20"/>
          <w:szCs w:val="20"/>
        </w:rPr>
        <w:t xml:space="preserve">, è pari ad € </w:t>
      </w:r>
      <w:r w:rsidR="008F5C09" w:rsidRPr="001279F8">
        <w:rPr>
          <w:rFonts w:ascii="Century Gothic" w:hAnsi="Century Gothic"/>
          <w:sz w:val="20"/>
          <w:szCs w:val="20"/>
        </w:rPr>
        <w:t xml:space="preserve">441.000,00 (euro </w:t>
      </w:r>
      <w:proofErr w:type="spellStart"/>
      <w:r w:rsidR="008F5C09" w:rsidRPr="001279F8">
        <w:rPr>
          <w:rFonts w:ascii="Century Gothic" w:hAnsi="Century Gothic"/>
          <w:sz w:val="20"/>
          <w:szCs w:val="20"/>
        </w:rPr>
        <w:t>quattrocentoquarantunomila</w:t>
      </w:r>
      <w:proofErr w:type="spellEnd"/>
      <w:r w:rsidR="008F5C09" w:rsidRPr="001279F8">
        <w:rPr>
          <w:rFonts w:ascii="Century Gothic" w:hAnsi="Century Gothic"/>
          <w:sz w:val="20"/>
          <w:szCs w:val="20"/>
        </w:rPr>
        <w:t>/00) per il primo triennio ed € 147.000,00 (</w:t>
      </w:r>
      <w:proofErr w:type="spellStart"/>
      <w:r w:rsidR="008F5C09" w:rsidRPr="001279F8">
        <w:rPr>
          <w:rFonts w:ascii="Century Gothic" w:hAnsi="Century Gothic"/>
          <w:sz w:val="20"/>
          <w:szCs w:val="20"/>
        </w:rPr>
        <w:t>centoquarantasettemila</w:t>
      </w:r>
      <w:proofErr w:type="spellEnd"/>
      <w:r w:rsidR="008F5C09" w:rsidRPr="001279F8">
        <w:rPr>
          <w:rFonts w:ascii="Century Gothic" w:hAnsi="Century Gothic"/>
          <w:sz w:val="20"/>
          <w:szCs w:val="20"/>
        </w:rPr>
        <w:t>/00) per l’eventuale opzione di rinnovo di ulteriori 12 mesi, pari a complessivi € 588.000,00 (</w:t>
      </w:r>
      <w:proofErr w:type="spellStart"/>
      <w:r w:rsidR="008F5C09" w:rsidRPr="001279F8">
        <w:rPr>
          <w:rFonts w:ascii="Century Gothic" w:hAnsi="Century Gothic"/>
          <w:sz w:val="20"/>
          <w:szCs w:val="20"/>
        </w:rPr>
        <w:t>cinquecentottantottomila</w:t>
      </w:r>
      <w:proofErr w:type="spellEnd"/>
      <w:r w:rsidR="008F5C09" w:rsidRPr="001279F8">
        <w:rPr>
          <w:rFonts w:ascii="Century Gothic" w:hAnsi="Century Gothic"/>
          <w:sz w:val="20"/>
          <w:szCs w:val="20"/>
        </w:rPr>
        <w:t>/00</w:t>
      </w:r>
      <w:r w:rsidRPr="001279F8">
        <w:rPr>
          <w:rFonts w:ascii="Century Gothic" w:hAnsi="Century Gothic"/>
          <w:sz w:val="20"/>
          <w:szCs w:val="20"/>
        </w:rPr>
        <w:t>), oltre IVA ai sensi di legge se dovuta</w:t>
      </w:r>
      <w:r w:rsidR="00D54D48" w:rsidRPr="001279F8">
        <w:rPr>
          <w:rFonts w:ascii="Century Gothic" w:hAnsi="Century Gothic"/>
          <w:sz w:val="20"/>
          <w:szCs w:val="20"/>
        </w:rPr>
        <w:t>.</w:t>
      </w:r>
    </w:p>
    <w:p w14:paraId="7C62C9B8" w14:textId="16B596AA" w:rsidR="00622460" w:rsidRPr="001279F8" w:rsidRDefault="008F5C09" w:rsidP="00744C32">
      <w:pPr>
        <w:widowControl w:val="0"/>
        <w:spacing w:line="240" w:lineRule="auto"/>
        <w:rPr>
          <w:rFonts w:ascii="Century Gothic" w:hAnsi="Century Gothic"/>
          <w:sz w:val="20"/>
          <w:szCs w:val="20"/>
        </w:rPr>
      </w:pPr>
      <w:r w:rsidRPr="001279F8">
        <w:rPr>
          <w:rFonts w:ascii="Century Gothic" w:hAnsi="Century Gothic"/>
          <w:sz w:val="20"/>
          <w:szCs w:val="20"/>
        </w:rPr>
        <w:t>Per individuare tale valore si è fatto riferimento all’importo degli incassi delle rette a carico degli utenti comunicati da parte del gestore uscente con riferimento all’anno 2024/2025 e ai dati 2025/2026, applicando sugli stessi un aumento del 10%, considerata la volontà dell’amministrazione di adeguare, a far data dall’anno educativo 2025/2026, le rette in aumento della medesima percentuale. Le nuove rette vengono indicate all’art. 6 del Capitolato</w:t>
      </w:r>
      <w:r w:rsidR="00622460" w:rsidRPr="001279F8">
        <w:rPr>
          <w:rFonts w:ascii="Century Gothic" w:hAnsi="Century Gothic"/>
          <w:sz w:val="20"/>
          <w:szCs w:val="20"/>
        </w:rPr>
        <w:t>.</w:t>
      </w:r>
    </w:p>
    <w:p w14:paraId="76501B98" w14:textId="77777777" w:rsidR="008F5C09" w:rsidRPr="001279F8" w:rsidRDefault="008F5C09" w:rsidP="008F5C09">
      <w:pPr>
        <w:widowControl w:val="0"/>
        <w:spacing w:line="240" w:lineRule="auto"/>
        <w:rPr>
          <w:rFonts w:ascii="Century Gothic" w:hAnsi="Century Gothic"/>
          <w:sz w:val="20"/>
          <w:szCs w:val="20"/>
        </w:rPr>
      </w:pPr>
      <w:r w:rsidRPr="001279F8">
        <w:rPr>
          <w:rFonts w:ascii="Century Gothic" w:hAnsi="Century Gothic"/>
          <w:sz w:val="20"/>
          <w:szCs w:val="20"/>
        </w:rPr>
        <w:t>Nell’individuazione del valore della concessione si è tenuto conto, inoltre, del contributo annuo massimo a carico dell’amministrazione di € 14.000,00, ottenibile tramite presentazione di un bilancio con documentazione giustificativa, di cui all’art. 6 del Capitolato.</w:t>
      </w:r>
    </w:p>
    <w:p w14:paraId="72362F03" w14:textId="7A3F98AA" w:rsidR="00F44182" w:rsidRPr="001279F8" w:rsidRDefault="008F5C09" w:rsidP="008F5C09">
      <w:pPr>
        <w:widowControl w:val="0"/>
        <w:spacing w:line="240" w:lineRule="auto"/>
        <w:rPr>
          <w:rFonts w:ascii="Century Gothic" w:hAnsi="Century Gothic"/>
          <w:sz w:val="20"/>
          <w:szCs w:val="20"/>
        </w:rPr>
      </w:pPr>
      <w:r w:rsidRPr="001279F8">
        <w:rPr>
          <w:rFonts w:ascii="Century Gothic" w:hAnsi="Century Gothic"/>
          <w:sz w:val="20"/>
          <w:szCs w:val="20"/>
        </w:rPr>
        <w:t xml:space="preserve">Oltre al contributo di € 14.000, l’Amministrazione comunale si farà carico della scontistica (tutti gli sconti tranne quelli di malattia). </w:t>
      </w:r>
      <w:proofErr w:type="gramStart"/>
      <w:r w:rsidRPr="001279F8">
        <w:rPr>
          <w:rFonts w:ascii="Century Gothic" w:hAnsi="Century Gothic"/>
          <w:sz w:val="20"/>
          <w:szCs w:val="20"/>
        </w:rPr>
        <w:t>E’</w:t>
      </w:r>
      <w:proofErr w:type="gramEnd"/>
      <w:r w:rsidRPr="001279F8">
        <w:rPr>
          <w:rFonts w:ascii="Century Gothic" w:hAnsi="Century Gothic"/>
          <w:sz w:val="20"/>
          <w:szCs w:val="20"/>
        </w:rPr>
        <w:t xml:space="preserve"> stata stimata, sui dati odierni, in € 7.000,00 annui, tuttavia, sarà rimborsata la quota effettiva reale degli sconti, quale essa sia</w:t>
      </w:r>
      <w:r w:rsidR="00622460" w:rsidRPr="001279F8">
        <w:rPr>
          <w:rFonts w:ascii="Century Gothic" w:hAnsi="Century Gothic"/>
          <w:sz w:val="20"/>
          <w:szCs w:val="20"/>
        </w:rPr>
        <w:t>.</w:t>
      </w:r>
    </w:p>
    <w:p w14:paraId="668126C2" w14:textId="77777777" w:rsidR="00622460" w:rsidRPr="001279F8" w:rsidRDefault="00622460" w:rsidP="00622460">
      <w:pPr>
        <w:widowControl w:val="0"/>
        <w:spacing w:line="240" w:lineRule="auto"/>
        <w:rPr>
          <w:rFonts w:ascii="Century Gothic" w:hAnsi="Century Gothic"/>
          <w:sz w:val="20"/>
          <w:szCs w:val="20"/>
        </w:rPr>
      </w:pPr>
    </w:p>
    <w:p w14:paraId="1E3B7336" w14:textId="77777777" w:rsidR="00D54D48" w:rsidRPr="001279F8" w:rsidRDefault="00D54D48" w:rsidP="00D54D48">
      <w:pPr>
        <w:pStyle w:val="DidefaultA"/>
        <w:widowControl w:val="0"/>
        <w:jc w:val="both"/>
        <w:rPr>
          <w:rFonts w:ascii="Century Gothic" w:eastAsia="Times New Roman" w:hAnsi="Century Gothic" w:cs="Calibri Light"/>
          <w:b/>
          <w:bCs/>
          <w:sz w:val="20"/>
          <w:szCs w:val="20"/>
          <w:lang w:val="it-IT"/>
        </w:rPr>
      </w:pPr>
      <w:bookmarkStart w:id="20" w:name="_Toc484688264"/>
      <w:bookmarkStart w:id="21" w:name="_Toc484605395"/>
      <w:bookmarkStart w:id="22" w:name="_Toc484605271"/>
      <w:bookmarkStart w:id="23" w:name="_Toc484526551"/>
      <w:bookmarkStart w:id="24" w:name="_Toc484449056"/>
      <w:bookmarkStart w:id="25" w:name="_Toc484448932"/>
      <w:bookmarkStart w:id="26" w:name="_Toc484448808"/>
      <w:bookmarkStart w:id="27" w:name="_Toc484448685"/>
      <w:bookmarkStart w:id="28" w:name="_Toc484448561"/>
      <w:bookmarkStart w:id="29" w:name="_Toc484448437"/>
      <w:bookmarkStart w:id="30" w:name="_Toc484448313"/>
      <w:bookmarkStart w:id="31" w:name="_Toc484448189"/>
      <w:bookmarkStart w:id="32" w:name="_Toc484448064"/>
      <w:bookmarkStart w:id="33" w:name="_Toc484440405"/>
      <w:bookmarkStart w:id="34" w:name="_Toc484440045"/>
      <w:bookmarkStart w:id="35" w:name="_Toc484439921"/>
      <w:bookmarkStart w:id="36" w:name="_Toc484439798"/>
      <w:bookmarkStart w:id="37" w:name="_Toc484438878"/>
      <w:bookmarkStart w:id="38" w:name="_Toc484438754"/>
      <w:bookmarkStart w:id="39" w:name="_Toc484438630"/>
      <w:bookmarkStart w:id="40" w:name="_Toc484429055"/>
      <w:bookmarkStart w:id="41" w:name="_Toc484428885"/>
      <w:bookmarkStart w:id="42" w:name="_Toc484097713"/>
      <w:bookmarkStart w:id="43" w:name="_Toc484011639"/>
      <w:bookmarkStart w:id="44" w:name="_Toc484011164"/>
      <w:bookmarkStart w:id="45" w:name="_Toc484011042"/>
      <w:bookmarkStart w:id="46" w:name="_Toc484010920"/>
      <w:bookmarkStart w:id="47" w:name="_Toc484010796"/>
      <w:bookmarkStart w:id="48" w:name="_Toc484010674"/>
      <w:bookmarkStart w:id="49" w:name="_Toc483906924"/>
      <w:bookmarkStart w:id="50" w:name="_Toc483571547"/>
      <w:bookmarkStart w:id="51" w:name="_Toc483571426"/>
      <w:bookmarkStart w:id="52" w:name="_Toc483473997"/>
      <w:bookmarkStart w:id="53" w:name="_Toc483401200"/>
      <w:bookmarkStart w:id="54" w:name="_Toc483325721"/>
      <w:bookmarkStart w:id="55" w:name="_Toc483316418"/>
      <w:bookmarkStart w:id="56" w:name="_Toc483316287"/>
      <w:bookmarkStart w:id="57" w:name="_Toc483316084"/>
      <w:bookmarkStart w:id="58" w:name="_Toc483315878"/>
      <w:bookmarkStart w:id="59" w:name="_Toc483302328"/>
      <w:bookmarkStart w:id="60" w:name="_Toc485218255"/>
      <w:bookmarkStart w:id="61" w:name="_Toc4846888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rsidRPr="001279F8">
        <w:rPr>
          <w:rFonts w:ascii="Century Gothic" w:hAnsi="Century Gothic" w:cs="Calibri Light"/>
          <w:b/>
          <w:bCs/>
          <w:sz w:val="20"/>
          <w:szCs w:val="20"/>
          <w:lang w:val="it-IT"/>
        </w:rPr>
        <w:t>Art. 5 - SOGGETTI AMMESSI E REQUISITI DI PARTECIPAZIONE</w:t>
      </w:r>
    </w:p>
    <w:p w14:paraId="5D8EAE24" w14:textId="4809B83C" w:rsidR="00622460" w:rsidRPr="001279F8" w:rsidRDefault="00622460" w:rsidP="00622460">
      <w:pPr>
        <w:pStyle w:val="DidefaultA"/>
        <w:jc w:val="both"/>
        <w:rPr>
          <w:rFonts w:ascii="Century Gothic" w:hAnsi="Century Gothic" w:cs="Calibri Light"/>
          <w:sz w:val="20"/>
          <w:szCs w:val="20"/>
          <w:lang w:val="it-IT"/>
        </w:rPr>
      </w:pPr>
      <w:r w:rsidRPr="001279F8">
        <w:rPr>
          <w:rFonts w:ascii="Century Gothic" w:hAnsi="Century Gothic" w:cs="Calibri Light"/>
          <w:sz w:val="20"/>
          <w:szCs w:val="20"/>
          <w:lang w:val="it-IT"/>
        </w:rPr>
        <w:t xml:space="preserve">Possono presentare domanda di selezione tutti i soggetti indicati nell’articolo 65, comma 2 e art. 1, lett. l) dell’Allegato I.1 del D.Lgs. 36/2023, </w:t>
      </w:r>
      <w:r w:rsidRPr="001279F8">
        <w:rPr>
          <w:rFonts w:ascii="Century Gothic" w:hAnsi="Century Gothic" w:cs="Calibri Light"/>
          <w:b/>
          <w:sz w:val="20"/>
          <w:szCs w:val="20"/>
          <w:u w:val="single"/>
          <w:lang w:val="it-IT"/>
        </w:rPr>
        <w:t>in possesso dei requisiti di cui all’art. 6 dello schema di disciplinare di gara</w:t>
      </w:r>
      <w:r w:rsidRPr="001279F8">
        <w:rPr>
          <w:rFonts w:ascii="Century Gothic" w:hAnsi="Century Gothic" w:cs="Calibri Light"/>
          <w:sz w:val="20"/>
          <w:szCs w:val="20"/>
          <w:lang w:val="it-IT"/>
        </w:rPr>
        <w:t>.</w:t>
      </w:r>
    </w:p>
    <w:p w14:paraId="10006E22" w14:textId="77777777" w:rsidR="00D54D48" w:rsidRPr="001279F8" w:rsidRDefault="00D54D48" w:rsidP="00D54D48">
      <w:pPr>
        <w:pStyle w:val="DidefaultA"/>
        <w:jc w:val="both"/>
        <w:rPr>
          <w:rFonts w:ascii="Century Gothic" w:hAnsi="Century Gothic" w:cs="Calibri Light"/>
          <w:bCs/>
          <w:sz w:val="20"/>
          <w:szCs w:val="20"/>
          <w:lang w:val="it-IT"/>
        </w:rPr>
      </w:pPr>
    </w:p>
    <w:p w14:paraId="7B8DBBAE" w14:textId="77777777" w:rsidR="00D54D48" w:rsidRPr="001279F8" w:rsidRDefault="00D54D48" w:rsidP="00D54D48">
      <w:pPr>
        <w:pStyle w:val="DidefaultA"/>
        <w:jc w:val="both"/>
        <w:rPr>
          <w:rFonts w:ascii="Century Gothic" w:eastAsia="Times New Roman" w:hAnsi="Century Gothic" w:cs="Calibri Light"/>
          <w:b/>
          <w:bCs/>
          <w:sz w:val="20"/>
          <w:szCs w:val="20"/>
          <w:lang w:val="it-IT"/>
        </w:rPr>
      </w:pPr>
      <w:r w:rsidRPr="001279F8">
        <w:rPr>
          <w:rFonts w:ascii="Century Gothic" w:hAnsi="Century Gothic" w:cs="Calibri Light"/>
          <w:b/>
          <w:bCs/>
          <w:sz w:val="20"/>
          <w:szCs w:val="20"/>
          <w:lang w:val="it-IT"/>
        </w:rPr>
        <w:t>Art. 6 - AVVALIMENTO</w:t>
      </w:r>
    </w:p>
    <w:p w14:paraId="4BCEA49A" w14:textId="550DDCC2" w:rsidR="00D54D48" w:rsidRPr="001279F8" w:rsidRDefault="00622460" w:rsidP="000B0DF5">
      <w:pPr>
        <w:pStyle w:val="DidefaultA"/>
        <w:widowControl w:val="0"/>
        <w:jc w:val="both"/>
        <w:rPr>
          <w:rFonts w:ascii="Century Gothic" w:hAnsi="Century Gothic" w:cs="Calibri Light"/>
          <w:sz w:val="20"/>
          <w:szCs w:val="20"/>
          <w:lang w:val="it-IT"/>
        </w:rPr>
      </w:pPr>
      <w:r w:rsidRPr="001279F8">
        <w:rPr>
          <w:rFonts w:ascii="Century Gothic" w:hAnsi="Century Gothic" w:cs="Calibri Light"/>
          <w:sz w:val="20"/>
          <w:szCs w:val="20"/>
          <w:lang w:val="it-IT"/>
        </w:rPr>
        <w:t xml:space="preserve">Ai sensi dell’art. 104 del D.Lgs. 36/2023, è ammesso l’avvalimento in relazione ai requisiti di </w:t>
      </w:r>
      <w:r w:rsidRPr="001279F8">
        <w:rPr>
          <w:rFonts w:ascii="Century Gothic" w:eastAsia="Times New Roman" w:hAnsi="Century Gothic" w:cs="Calibri Light"/>
          <w:sz w:val="20"/>
          <w:szCs w:val="20"/>
          <w:lang w:val="it-IT"/>
        </w:rPr>
        <w:t>capacità economico-finanziaria</w:t>
      </w:r>
      <w:r w:rsidRPr="001279F8">
        <w:rPr>
          <w:rFonts w:ascii="Century Gothic" w:hAnsi="Century Gothic" w:cs="Calibri Light"/>
          <w:sz w:val="20"/>
          <w:szCs w:val="20"/>
          <w:lang w:val="it-IT"/>
        </w:rPr>
        <w:t xml:space="preserve"> e </w:t>
      </w:r>
      <w:r w:rsidRPr="001279F8">
        <w:rPr>
          <w:rFonts w:ascii="Century Gothic" w:eastAsia="Times New Roman" w:hAnsi="Century Gothic" w:cs="Calibri Light"/>
          <w:sz w:val="20"/>
          <w:szCs w:val="20"/>
          <w:lang w:val="it-IT"/>
        </w:rPr>
        <w:t>tecnico-professionale</w:t>
      </w:r>
      <w:r w:rsidRPr="001279F8">
        <w:rPr>
          <w:rFonts w:ascii="Century Gothic" w:hAnsi="Century Gothic" w:cs="Calibri Light"/>
          <w:sz w:val="20"/>
          <w:szCs w:val="20"/>
          <w:lang w:val="it-IT"/>
        </w:rPr>
        <w:t xml:space="preserve">, di cui all’art. 100, comma 1, lettere b) e c) </w:t>
      </w:r>
      <w:r w:rsidRPr="001279F8">
        <w:rPr>
          <w:rFonts w:ascii="Century Gothic" w:eastAsia="Times New Roman" w:hAnsi="Century Gothic" w:cs="Calibri Light"/>
          <w:sz w:val="20"/>
          <w:szCs w:val="20"/>
          <w:shd w:val="clear" w:color="auto" w:fill="FFFFFF"/>
          <w:lang w:val="it-IT"/>
        </w:rPr>
        <w:t xml:space="preserve">del </w:t>
      </w:r>
      <w:r w:rsidRPr="001279F8">
        <w:rPr>
          <w:rFonts w:ascii="Century Gothic" w:hAnsi="Century Gothic" w:cs="Calibri Light"/>
          <w:sz w:val="20"/>
          <w:szCs w:val="20"/>
          <w:lang w:val="it-IT"/>
        </w:rPr>
        <w:t>D.Lgs. 36/2023</w:t>
      </w:r>
      <w:r w:rsidR="00D54D48" w:rsidRPr="001279F8">
        <w:rPr>
          <w:rFonts w:ascii="Century Gothic" w:hAnsi="Century Gothic" w:cs="Calibri Light"/>
          <w:sz w:val="20"/>
          <w:szCs w:val="20"/>
          <w:lang w:val="it-IT"/>
        </w:rPr>
        <w:t xml:space="preserve">, come meglio dettagliato nell’art. </w:t>
      </w:r>
      <w:r w:rsidR="00CC559B" w:rsidRPr="001279F8">
        <w:rPr>
          <w:rFonts w:ascii="Century Gothic" w:hAnsi="Century Gothic" w:cs="Calibri Light"/>
          <w:sz w:val="20"/>
          <w:szCs w:val="20"/>
          <w:lang w:val="it-IT"/>
        </w:rPr>
        <w:t>7</w:t>
      </w:r>
      <w:r w:rsidR="00D54D48" w:rsidRPr="001279F8">
        <w:rPr>
          <w:rFonts w:ascii="Century Gothic" w:hAnsi="Century Gothic" w:cs="Calibri Light"/>
          <w:sz w:val="20"/>
          <w:szCs w:val="20"/>
          <w:lang w:val="it-IT"/>
        </w:rPr>
        <w:t xml:space="preserve"> dello schema di disciplinare di gara.</w:t>
      </w:r>
      <w:bookmarkStart w:id="62" w:name="_Ref531264739"/>
      <w:bookmarkStart w:id="63" w:name="_Ref531346857"/>
      <w:bookmarkStart w:id="64" w:name="_Ref531346843"/>
      <w:bookmarkStart w:id="65" w:name="_Toc139549432"/>
    </w:p>
    <w:p w14:paraId="247E8865" w14:textId="77777777" w:rsidR="00D54D48" w:rsidRPr="001279F8" w:rsidRDefault="00D54D48" w:rsidP="00D54D48">
      <w:pPr>
        <w:pStyle w:val="DidefaultA"/>
        <w:jc w:val="both"/>
        <w:rPr>
          <w:rFonts w:ascii="Century Gothic" w:hAnsi="Century Gothic" w:cs="Calibri Light"/>
          <w:bCs/>
          <w:sz w:val="20"/>
          <w:szCs w:val="20"/>
          <w:highlight w:val="yellow"/>
          <w:lang w:val="it-IT"/>
        </w:rPr>
      </w:pPr>
    </w:p>
    <w:p w14:paraId="254360C9" w14:textId="77777777" w:rsidR="00D54D48" w:rsidRPr="001279F8" w:rsidRDefault="00D54D48" w:rsidP="00D54D48">
      <w:pPr>
        <w:pStyle w:val="Didefault"/>
        <w:widowControl w:val="0"/>
        <w:jc w:val="both"/>
        <w:rPr>
          <w:rFonts w:ascii="Century Gothic" w:hAnsi="Century Gothic" w:cs="Calibri Light"/>
          <w:b/>
          <w:bCs/>
          <w:sz w:val="20"/>
          <w:szCs w:val="20"/>
          <w:u w:color="000000"/>
        </w:rPr>
      </w:pPr>
      <w:r w:rsidRPr="001279F8">
        <w:rPr>
          <w:rFonts w:ascii="Century Gothic" w:hAnsi="Century Gothic" w:cs="Calibri Light"/>
          <w:b/>
          <w:bCs/>
          <w:sz w:val="20"/>
          <w:szCs w:val="20"/>
          <w:u w:color="000000"/>
        </w:rPr>
        <w:t>Art. 7 - SUBAPPALTO</w:t>
      </w:r>
    </w:p>
    <w:p w14:paraId="24E4CD8C" w14:textId="3F310571" w:rsidR="00D54D48" w:rsidRPr="001279F8" w:rsidRDefault="00D54D48" w:rsidP="00D54D48">
      <w:pPr>
        <w:pStyle w:val="DidefaultA"/>
        <w:widowControl w:val="0"/>
        <w:jc w:val="both"/>
        <w:rPr>
          <w:rFonts w:ascii="Century Gothic" w:hAnsi="Century Gothic" w:cs="Calibri Light"/>
          <w:sz w:val="20"/>
          <w:szCs w:val="20"/>
          <w:lang w:val="it-IT"/>
        </w:rPr>
      </w:pPr>
      <w:r w:rsidRPr="001279F8">
        <w:rPr>
          <w:rFonts w:ascii="Century Gothic" w:hAnsi="Century Gothic" w:cs="Calibri Light"/>
          <w:sz w:val="20"/>
          <w:szCs w:val="20"/>
          <w:lang w:val="it-IT"/>
        </w:rPr>
        <w:t xml:space="preserve">Il subappalto è ammesso nel rispetto delle condizioni contenute nell’articolo </w:t>
      </w:r>
      <w:r w:rsidR="00585EEC" w:rsidRPr="001279F8">
        <w:rPr>
          <w:rFonts w:ascii="Century Gothic" w:hAnsi="Century Gothic" w:cs="Calibri Light"/>
          <w:sz w:val="20"/>
          <w:szCs w:val="20"/>
          <w:lang w:val="it-IT"/>
        </w:rPr>
        <w:t xml:space="preserve">188 e </w:t>
      </w:r>
      <w:r w:rsidRPr="001279F8">
        <w:rPr>
          <w:rFonts w:ascii="Century Gothic" w:hAnsi="Century Gothic" w:cs="Calibri Light"/>
          <w:sz w:val="20"/>
          <w:szCs w:val="20"/>
          <w:lang w:val="it-IT"/>
        </w:rPr>
        <w:t>119 del D.Lgs. 36/2023, nel capitolato speciale e nello schema di disciplinare.</w:t>
      </w:r>
    </w:p>
    <w:p w14:paraId="1AEBE410" w14:textId="77777777" w:rsidR="00D54D48" w:rsidRPr="001279F8" w:rsidRDefault="00D54D48" w:rsidP="00D54D48">
      <w:pPr>
        <w:pStyle w:val="DidefaultA"/>
        <w:jc w:val="both"/>
        <w:rPr>
          <w:rFonts w:ascii="Century Gothic" w:hAnsi="Century Gothic" w:cs="Calibri Light"/>
          <w:sz w:val="20"/>
          <w:szCs w:val="20"/>
          <w:highlight w:val="yellow"/>
          <w:bdr w:val="none" w:sz="0" w:space="0" w:color="auto" w:frame="1"/>
          <w:lang w:val="it-IT"/>
        </w:rPr>
      </w:pPr>
    </w:p>
    <w:p w14:paraId="66990B1C" w14:textId="77777777" w:rsidR="00D54D48" w:rsidRPr="001279F8" w:rsidRDefault="00D54D48" w:rsidP="00D54D48">
      <w:pPr>
        <w:pStyle w:val="DidefaultA"/>
        <w:jc w:val="both"/>
        <w:rPr>
          <w:rFonts w:ascii="Century Gothic" w:eastAsia="Times New Roman" w:hAnsi="Century Gothic" w:cs="Calibri Light"/>
          <w:b/>
          <w:bCs/>
          <w:iCs/>
          <w:sz w:val="20"/>
          <w:szCs w:val="20"/>
          <w:lang w:val="it-IT"/>
        </w:rPr>
      </w:pPr>
      <w:r w:rsidRPr="001279F8">
        <w:rPr>
          <w:rFonts w:ascii="Century Gothic" w:hAnsi="Century Gothic" w:cs="Calibri Light"/>
          <w:b/>
          <w:bCs/>
          <w:sz w:val="20"/>
          <w:szCs w:val="20"/>
          <w:lang w:val="it-IT"/>
        </w:rPr>
        <w:t>Art. 8 - CRITERIO DI AGGIUDICAZIONE</w:t>
      </w:r>
    </w:p>
    <w:p w14:paraId="184C0E16" w14:textId="77777777" w:rsidR="00D54D48" w:rsidRPr="001279F8" w:rsidRDefault="00D54D48" w:rsidP="00D54D48">
      <w:pPr>
        <w:pStyle w:val="DidefaultA"/>
        <w:jc w:val="both"/>
        <w:rPr>
          <w:rFonts w:ascii="Century Gothic" w:eastAsia="Times New Roman" w:hAnsi="Century Gothic" w:cs="Calibri Light"/>
          <w:sz w:val="20"/>
          <w:szCs w:val="20"/>
          <w:lang w:val="it-IT"/>
        </w:rPr>
      </w:pPr>
      <w:r w:rsidRPr="001279F8">
        <w:rPr>
          <w:rFonts w:ascii="Century Gothic" w:hAnsi="Century Gothic" w:cs="Calibri Light"/>
          <w:sz w:val="20"/>
          <w:szCs w:val="20"/>
          <w:lang w:val="it-IT"/>
        </w:rPr>
        <w:t xml:space="preserve">L’aggiudicazione sarà effettuata con il criterio dell'offerta economicamente più vantaggiosa ai sensi dell'art. 108 del D.Lgs. 36/2023, come </w:t>
      </w:r>
      <w:proofErr w:type="gramStart"/>
      <w:r w:rsidRPr="001279F8">
        <w:rPr>
          <w:rFonts w:ascii="Century Gothic" w:hAnsi="Century Gothic" w:cs="Calibri Light"/>
          <w:sz w:val="20"/>
          <w:szCs w:val="20"/>
          <w:lang w:val="it-IT"/>
        </w:rPr>
        <w:t>sotto indicato</w:t>
      </w:r>
      <w:proofErr w:type="gramEnd"/>
      <w:r w:rsidRPr="001279F8">
        <w:rPr>
          <w:rFonts w:ascii="Century Gothic" w:hAnsi="Century Gothic" w:cs="Calibri Light"/>
          <w:sz w:val="20"/>
          <w:szCs w:val="20"/>
          <w:lang w:val="it-IT"/>
        </w:rPr>
        <w:t xml:space="preserve">: </w:t>
      </w:r>
    </w:p>
    <w:p w14:paraId="38C51E76" w14:textId="1F33B9E3" w:rsidR="00D54D48" w:rsidRPr="001279F8" w:rsidRDefault="00D54D48" w:rsidP="00D54D48">
      <w:pPr>
        <w:widowControl w:val="0"/>
        <w:numPr>
          <w:ilvl w:val="0"/>
          <w:numId w:val="35"/>
        </w:numPr>
        <w:spacing w:line="240" w:lineRule="auto"/>
        <w:rPr>
          <w:rFonts w:ascii="Century Gothic" w:hAnsi="Century Gothic" w:cs="Calibri Light"/>
          <w:sz w:val="20"/>
          <w:szCs w:val="20"/>
        </w:rPr>
      </w:pPr>
      <w:r w:rsidRPr="001279F8">
        <w:rPr>
          <w:rFonts w:ascii="Century Gothic" w:hAnsi="Century Gothic" w:cs="Calibri Light"/>
          <w:sz w:val="20"/>
          <w:szCs w:val="20"/>
          <w:shd w:val="clear" w:color="auto" w:fill="FFFFFF"/>
        </w:rPr>
        <w:t xml:space="preserve">Offerta tecnica: max </w:t>
      </w:r>
      <w:r w:rsidR="00CC559B" w:rsidRPr="001279F8">
        <w:rPr>
          <w:rFonts w:ascii="Century Gothic" w:hAnsi="Century Gothic" w:cs="Calibri Light"/>
          <w:sz w:val="20"/>
          <w:szCs w:val="20"/>
          <w:shd w:val="clear" w:color="auto" w:fill="FFFFFF"/>
        </w:rPr>
        <w:t>8</w:t>
      </w:r>
      <w:r w:rsidRPr="001279F8">
        <w:rPr>
          <w:rFonts w:ascii="Century Gothic" w:hAnsi="Century Gothic" w:cs="Calibri Light"/>
          <w:sz w:val="20"/>
          <w:szCs w:val="20"/>
          <w:shd w:val="clear" w:color="auto" w:fill="FFFFFF"/>
        </w:rPr>
        <w:t xml:space="preserve">0 punti </w:t>
      </w:r>
    </w:p>
    <w:p w14:paraId="7D2E5EBE" w14:textId="200910C9" w:rsidR="00D54D48" w:rsidRPr="001279F8" w:rsidRDefault="00D54D48" w:rsidP="00D54D48">
      <w:pPr>
        <w:widowControl w:val="0"/>
        <w:numPr>
          <w:ilvl w:val="0"/>
          <w:numId w:val="35"/>
        </w:numPr>
        <w:spacing w:line="240" w:lineRule="auto"/>
        <w:rPr>
          <w:rFonts w:ascii="Century Gothic" w:hAnsi="Century Gothic" w:cs="Calibri Light"/>
          <w:sz w:val="20"/>
          <w:szCs w:val="20"/>
        </w:rPr>
      </w:pPr>
      <w:r w:rsidRPr="001279F8">
        <w:rPr>
          <w:rFonts w:ascii="Century Gothic" w:hAnsi="Century Gothic" w:cs="Calibri Light"/>
          <w:sz w:val="20"/>
          <w:szCs w:val="20"/>
          <w:shd w:val="clear" w:color="auto" w:fill="FFFFFF"/>
        </w:rPr>
        <w:t xml:space="preserve">Offerta economica: max </w:t>
      </w:r>
      <w:r w:rsidR="00CC559B" w:rsidRPr="001279F8">
        <w:rPr>
          <w:rFonts w:ascii="Century Gothic" w:hAnsi="Century Gothic" w:cs="Calibri Light"/>
          <w:sz w:val="20"/>
          <w:szCs w:val="20"/>
          <w:shd w:val="clear" w:color="auto" w:fill="FFFFFF"/>
        </w:rPr>
        <w:t>2</w:t>
      </w:r>
      <w:r w:rsidRPr="001279F8">
        <w:rPr>
          <w:rFonts w:ascii="Century Gothic" w:hAnsi="Century Gothic" w:cs="Calibri Light"/>
          <w:sz w:val="20"/>
          <w:szCs w:val="20"/>
          <w:shd w:val="clear" w:color="auto" w:fill="FFFFFF"/>
        </w:rPr>
        <w:t xml:space="preserve">0 punti </w:t>
      </w:r>
    </w:p>
    <w:p w14:paraId="76F5A2F8" w14:textId="2E12938A" w:rsidR="00D54D48" w:rsidRPr="001279F8" w:rsidRDefault="00D54D48" w:rsidP="00D54D48">
      <w:pPr>
        <w:widowControl w:val="0"/>
        <w:rPr>
          <w:rFonts w:ascii="Century Gothic" w:hAnsi="Century Gothic" w:cs="Calibri Light"/>
          <w:sz w:val="20"/>
          <w:szCs w:val="20"/>
        </w:rPr>
      </w:pPr>
      <w:r w:rsidRPr="001279F8">
        <w:rPr>
          <w:rFonts w:ascii="Century Gothic" w:hAnsi="Century Gothic" w:cs="Calibri Light"/>
          <w:sz w:val="20"/>
          <w:szCs w:val="20"/>
          <w:shd w:val="clear" w:color="auto" w:fill="FFFFFF"/>
        </w:rPr>
        <w:t xml:space="preserve">Si rimanda a tal proposito all’art. </w:t>
      </w:r>
      <w:r w:rsidR="00CC559B" w:rsidRPr="001279F8">
        <w:rPr>
          <w:rFonts w:ascii="Century Gothic" w:hAnsi="Century Gothic" w:cs="Calibri Light"/>
          <w:sz w:val="20"/>
          <w:szCs w:val="20"/>
          <w:shd w:val="clear" w:color="auto" w:fill="FFFFFF"/>
        </w:rPr>
        <w:t>1</w:t>
      </w:r>
      <w:r w:rsidR="00622460" w:rsidRPr="001279F8">
        <w:rPr>
          <w:rFonts w:ascii="Century Gothic" w:hAnsi="Century Gothic" w:cs="Calibri Light"/>
          <w:sz w:val="20"/>
          <w:szCs w:val="20"/>
          <w:shd w:val="clear" w:color="auto" w:fill="FFFFFF"/>
        </w:rPr>
        <w:t>8</w:t>
      </w:r>
      <w:r w:rsidRPr="001279F8">
        <w:rPr>
          <w:rFonts w:ascii="Century Gothic" w:hAnsi="Century Gothic" w:cs="Calibri Light"/>
          <w:sz w:val="20"/>
          <w:szCs w:val="20"/>
          <w:shd w:val="clear" w:color="auto" w:fill="FFFFFF"/>
        </w:rPr>
        <w:t xml:space="preserve"> </w:t>
      </w:r>
      <w:r w:rsidRPr="001279F8">
        <w:rPr>
          <w:rFonts w:ascii="Century Gothic" w:hAnsi="Century Gothic" w:cs="Calibri Light"/>
          <w:sz w:val="20"/>
          <w:szCs w:val="20"/>
        </w:rPr>
        <w:t>dello schema di disciplinare di gara.</w:t>
      </w:r>
    </w:p>
    <w:p w14:paraId="274C1D62" w14:textId="77777777" w:rsidR="00D54D48" w:rsidRPr="001279F8" w:rsidRDefault="00D54D48" w:rsidP="00D54D48">
      <w:pPr>
        <w:pStyle w:val="DidefaultA"/>
        <w:jc w:val="both"/>
        <w:rPr>
          <w:rFonts w:ascii="Century Gothic" w:hAnsi="Century Gothic" w:cs="Calibri Light"/>
          <w:b/>
          <w:bCs/>
          <w:sz w:val="20"/>
          <w:szCs w:val="20"/>
          <w:lang w:val="it-IT"/>
        </w:rPr>
      </w:pPr>
    </w:p>
    <w:p w14:paraId="2E100495" w14:textId="77777777" w:rsidR="00D54D48" w:rsidRPr="001279F8" w:rsidRDefault="00D54D48" w:rsidP="00D54D48">
      <w:pPr>
        <w:pStyle w:val="DidefaultA"/>
        <w:jc w:val="both"/>
        <w:rPr>
          <w:rFonts w:ascii="Century Gothic" w:hAnsi="Century Gothic" w:cs="Calibri Light"/>
          <w:b/>
          <w:bCs/>
          <w:sz w:val="20"/>
          <w:szCs w:val="20"/>
          <w:lang w:val="it-IT"/>
        </w:rPr>
      </w:pPr>
      <w:r w:rsidRPr="001279F8">
        <w:rPr>
          <w:rFonts w:ascii="Century Gothic" w:hAnsi="Century Gothic" w:cs="Calibri Light"/>
          <w:b/>
          <w:bCs/>
          <w:sz w:val="20"/>
          <w:szCs w:val="20"/>
          <w:lang w:val="it-IT"/>
        </w:rPr>
        <w:t xml:space="preserve">Art. 9 - SOPRALLUOGO </w:t>
      </w:r>
    </w:p>
    <w:p w14:paraId="378C82A6" w14:textId="39D118F3" w:rsidR="00D54D48" w:rsidRPr="001279F8" w:rsidRDefault="008F5C09" w:rsidP="005842D1">
      <w:pPr>
        <w:widowControl w:val="0"/>
        <w:spacing w:line="240" w:lineRule="auto"/>
        <w:rPr>
          <w:rFonts w:ascii="Century Gothic" w:hAnsi="Century Gothic" w:cs="Calibri Light"/>
          <w:sz w:val="20"/>
          <w:szCs w:val="20"/>
          <w:shd w:val="clear" w:color="auto" w:fill="FFFFFF"/>
        </w:rPr>
      </w:pPr>
      <w:r w:rsidRPr="001279F8">
        <w:rPr>
          <w:rFonts w:ascii="Century Gothic" w:hAnsi="Century Gothic" w:cs="Calibri Light"/>
          <w:sz w:val="20"/>
          <w:szCs w:val="20"/>
          <w:shd w:val="clear" w:color="auto" w:fill="FFFFFF"/>
        </w:rPr>
        <w:t xml:space="preserve">Non è previsto un </w:t>
      </w:r>
      <w:r w:rsidR="00D54D48" w:rsidRPr="001279F8">
        <w:rPr>
          <w:rFonts w:ascii="Century Gothic" w:hAnsi="Century Gothic" w:cs="Calibri Light"/>
          <w:sz w:val="20"/>
          <w:szCs w:val="20"/>
          <w:shd w:val="clear" w:color="auto" w:fill="FFFFFF"/>
        </w:rPr>
        <w:t xml:space="preserve">sopralluogo </w:t>
      </w:r>
      <w:r w:rsidRPr="001279F8">
        <w:rPr>
          <w:rFonts w:ascii="Century Gothic" w:hAnsi="Century Gothic" w:cs="Calibri Light"/>
          <w:sz w:val="20"/>
          <w:szCs w:val="20"/>
          <w:shd w:val="clear" w:color="auto" w:fill="FFFFFF"/>
        </w:rPr>
        <w:t xml:space="preserve">obbligatorio, né </w:t>
      </w:r>
      <w:r w:rsidR="00D54D48" w:rsidRPr="001279F8">
        <w:rPr>
          <w:rFonts w:ascii="Century Gothic" w:hAnsi="Century Gothic" w:cs="Calibri Light"/>
          <w:sz w:val="20"/>
          <w:szCs w:val="20"/>
          <w:shd w:val="clear" w:color="auto" w:fill="FFFFFF"/>
        </w:rPr>
        <w:t>in sede di indagine di mercato</w:t>
      </w:r>
      <w:r w:rsidRPr="001279F8">
        <w:rPr>
          <w:rFonts w:ascii="Century Gothic" w:hAnsi="Century Gothic" w:cs="Calibri Light"/>
          <w:sz w:val="20"/>
          <w:szCs w:val="20"/>
          <w:shd w:val="clear" w:color="auto" w:fill="FFFFFF"/>
        </w:rPr>
        <w:t xml:space="preserve"> né in sede di procedura di gara</w:t>
      </w:r>
      <w:r w:rsidR="00D54D48" w:rsidRPr="001279F8">
        <w:rPr>
          <w:rFonts w:ascii="Century Gothic" w:hAnsi="Century Gothic" w:cs="Calibri Light"/>
          <w:sz w:val="20"/>
          <w:szCs w:val="20"/>
          <w:shd w:val="clear" w:color="auto" w:fill="FFFFFF"/>
        </w:rPr>
        <w:t>.</w:t>
      </w:r>
    </w:p>
    <w:p w14:paraId="1538549D" w14:textId="77777777" w:rsidR="00D54D48" w:rsidRPr="001279F8" w:rsidRDefault="00D54D48" w:rsidP="00D54D48">
      <w:pPr>
        <w:widowControl w:val="0"/>
        <w:rPr>
          <w:rFonts w:ascii="Century Gothic" w:hAnsi="Century Gothic" w:cs="Calibri Light"/>
          <w:sz w:val="20"/>
          <w:szCs w:val="20"/>
          <w:shd w:val="clear" w:color="auto" w:fill="FFFFFF"/>
        </w:rPr>
      </w:pPr>
    </w:p>
    <w:p w14:paraId="61C2F9AA" w14:textId="77777777" w:rsidR="00D54D48" w:rsidRPr="001279F8" w:rsidRDefault="00D54D48" w:rsidP="00D54D4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b/>
          <w:bCs/>
          <w:sz w:val="20"/>
          <w:szCs w:val="20"/>
          <w:lang w:val="it-IT"/>
        </w:rPr>
      </w:pPr>
      <w:r w:rsidRPr="001279F8">
        <w:rPr>
          <w:rFonts w:ascii="Century Gothic" w:hAnsi="Century Gothic" w:cs="Calibri Light"/>
          <w:b/>
          <w:bCs/>
          <w:sz w:val="20"/>
          <w:szCs w:val="20"/>
          <w:lang w:val="it-IT"/>
        </w:rPr>
        <w:t>Art. 10 - GARANZIE</w:t>
      </w:r>
    </w:p>
    <w:p w14:paraId="0FF0D916" w14:textId="77777777" w:rsidR="00D54D48" w:rsidRPr="001279F8" w:rsidRDefault="00D54D48" w:rsidP="00D54D48">
      <w:pPr>
        <w:pStyle w:val="Didefault"/>
        <w:widowControl w:val="0"/>
        <w:jc w:val="both"/>
        <w:rPr>
          <w:rFonts w:ascii="Century Gothic" w:hAnsi="Century Gothic" w:cs="Calibri Light"/>
          <w:sz w:val="20"/>
          <w:szCs w:val="20"/>
          <w:shd w:val="clear" w:color="auto" w:fill="FFFFFF"/>
        </w:rPr>
      </w:pPr>
      <w:r w:rsidRPr="001279F8">
        <w:rPr>
          <w:rFonts w:ascii="Century Gothic" w:hAnsi="Century Gothic" w:cs="Calibri Light"/>
          <w:sz w:val="20"/>
          <w:szCs w:val="20"/>
          <w:u w:color="000000"/>
        </w:rPr>
        <w:t xml:space="preserve">L’aggiudicatario </w:t>
      </w:r>
      <w:r w:rsidRPr="001279F8">
        <w:rPr>
          <w:rFonts w:ascii="Century Gothic" w:hAnsi="Century Gothic" w:cs="Calibri Light"/>
          <w:sz w:val="20"/>
          <w:szCs w:val="20"/>
          <w:shd w:val="clear" w:color="auto" w:fill="FFFFFF"/>
        </w:rPr>
        <w:t xml:space="preserve">dovrà costituire, per i termini di durata contrattuale, garanzia di esecuzione con le forme e le modalità di cui all’art. 53, comma 4 e all’art. 117 del </w:t>
      </w:r>
      <w:r w:rsidRPr="001279F8">
        <w:rPr>
          <w:rFonts w:ascii="Century Gothic" w:hAnsi="Century Gothic" w:cs="Calibri Light"/>
          <w:sz w:val="20"/>
          <w:szCs w:val="20"/>
        </w:rPr>
        <w:t>D.Lgs. 36/2023, in conformità a quanto previsto dal capitolato speciale.</w:t>
      </w:r>
    </w:p>
    <w:p w14:paraId="25C4CACE" w14:textId="77777777" w:rsidR="00D54D48" w:rsidRPr="001279F8" w:rsidRDefault="00D54D48" w:rsidP="00D54D4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Cs/>
          <w:iCs/>
          <w:sz w:val="20"/>
          <w:szCs w:val="20"/>
          <w:highlight w:val="yellow"/>
          <w:lang w:val="it-IT"/>
        </w:rPr>
      </w:pPr>
    </w:p>
    <w:p w14:paraId="7979CAFB" w14:textId="77777777" w:rsidR="008F5C09" w:rsidRPr="001279F8" w:rsidRDefault="008F5C09" w:rsidP="00D54D4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Cs/>
          <w:iCs/>
          <w:sz w:val="20"/>
          <w:szCs w:val="20"/>
          <w:highlight w:val="yellow"/>
          <w:lang w:val="it-IT"/>
        </w:rPr>
      </w:pPr>
    </w:p>
    <w:p w14:paraId="09A501F4" w14:textId="77777777" w:rsidR="00D54D48" w:rsidRPr="001279F8" w:rsidRDefault="00D54D48" w:rsidP="00D54D4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b/>
          <w:bCs/>
          <w:sz w:val="20"/>
          <w:szCs w:val="20"/>
          <w:lang w:val="it-IT"/>
        </w:rPr>
      </w:pPr>
      <w:r w:rsidRPr="001279F8">
        <w:rPr>
          <w:rFonts w:ascii="Century Gothic" w:hAnsi="Century Gothic" w:cs="Calibri Light"/>
          <w:b/>
          <w:bCs/>
          <w:sz w:val="20"/>
          <w:szCs w:val="20"/>
          <w:lang w:val="it-IT"/>
        </w:rPr>
        <w:t>Art. 11 - MODALIT</w:t>
      </w:r>
      <w:r w:rsidRPr="001279F8">
        <w:rPr>
          <w:rFonts w:ascii="Century Gothic" w:hAnsi="Century Gothic" w:cs="Calibri Light"/>
          <w:b/>
          <w:bCs/>
          <w:caps/>
          <w:sz w:val="20"/>
          <w:szCs w:val="20"/>
          <w:lang w:val="it-IT"/>
        </w:rPr>
        <w:t>à</w:t>
      </w:r>
      <w:r w:rsidRPr="001279F8">
        <w:rPr>
          <w:rFonts w:ascii="Century Gothic" w:hAnsi="Century Gothic" w:cs="Calibri Light"/>
          <w:b/>
          <w:bCs/>
          <w:sz w:val="20"/>
          <w:szCs w:val="20"/>
          <w:lang w:val="it-IT"/>
        </w:rPr>
        <w:t xml:space="preserve"> DI PRESENTAZIONE DELLE CANDIDATURE</w:t>
      </w:r>
    </w:p>
    <w:p w14:paraId="1A489B33" w14:textId="77777777" w:rsidR="00D54D48" w:rsidRPr="001279F8" w:rsidRDefault="00D54D48" w:rsidP="00D54D4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
          <w:bCs/>
          <w:sz w:val="20"/>
          <w:szCs w:val="20"/>
          <w:lang w:val="it-IT"/>
        </w:rPr>
      </w:pPr>
      <w:r w:rsidRPr="001279F8">
        <w:rPr>
          <w:rFonts w:ascii="Century Gothic" w:hAnsi="Century Gothic" w:cs="Calibri Light"/>
          <w:sz w:val="20"/>
          <w:szCs w:val="20"/>
          <w:lang w:val="it-IT"/>
        </w:rPr>
        <w:t>La manifestazione di interesse, da redigersi attraverso l’utilizzo e secondo le indicazioni del modello allegato</w:t>
      </w:r>
      <w:r w:rsidRPr="001279F8">
        <w:rPr>
          <w:rFonts w:ascii="Century Gothic" w:eastAsia="Times New Roman" w:hAnsi="Century Gothic" w:cs="Calibri Light"/>
          <w:sz w:val="20"/>
          <w:szCs w:val="20"/>
          <w:vertAlign w:val="superscript"/>
          <w:lang w:val="it-IT"/>
        </w:rPr>
        <w:footnoteReference w:id="1"/>
      </w:r>
      <w:r w:rsidRPr="001279F8">
        <w:rPr>
          <w:rFonts w:ascii="Century Gothic" w:hAnsi="Century Gothic" w:cs="Calibri Light"/>
          <w:sz w:val="20"/>
          <w:szCs w:val="20"/>
          <w:lang w:val="it-IT"/>
        </w:rPr>
        <w:t xml:space="preserve">, dovrà pervenire </w:t>
      </w:r>
      <w:r w:rsidRPr="001279F8">
        <w:rPr>
          <w:rFonts w:ascii="Century Gothic" w:hAnsi="Century Gothic" w:cs="Calibri Light"/>
          <w:bCs/>
          <w:sz w:val="20"/>
          <w:szCs w:val="20"/>
          <w:lang w:val="it-IT"/>
        </w:rPr>
        <w:t>esclusivamente</w:t>
      </w:r>
      <w:r w:rsidRPr="001279F8">
        <w:rPr>
          <w:rFonts w:ascii="Century Gothic" w:hAnsi="Century Gothic" w:cs="Calibri Light"/>
          <w:sz w:val="20"/>
          <w:szCs w:val="20"/>
          <w:lang w:val="it-IT"/>
        </w:rPr>
        <w:t xml:space="preserve"> tramite la piattaforma telematica, previa registrazione al seguente link: </w:t>
      </w:r>
      <w:r w:rsidRPr="001279F8">
        <w:rPr>
          <w:rFonts w:ascii="Century Gothic" w:hAnsi="Century Gothic" w:cs="Calibri Light"/>
          <w:i/>
          <w:iCs/>
          <w:sz w:val="20"/>
          <w:szCs w:val="20"/>
          <w:lang w:val="it-IT"/>
        </w:rPr>
        <w:t>https://umpinerolese.traspare.com/</w:t>
      </w:r>
      <w:r w:rsidRPr="001279F8">
        <w:rPr>
          <w:rFonts w:ascii="Century Gothic" w:hAnsi="Century Gothic" w:cs="Calibri Light"/>
          <w:sz w:val="20"/>
          <w:szCs w:val="20"/>
          <w:lang w:val="it-IT"/>
        </w:rPr>
        <w:t xml:space="preserve"> seguendo le indicazioni riportate nell’allegato MO – Manifestazione di interesse</w:t>
      </w:r>
      <w:r w:rsidRPr="001279F8">
        <w:rPr>
          <w:rFonts w:ascii="Century Gothic" w:hAnsi="Century Gothic" w:cs="Calibri Light"/>
          <w:b/>
          <w:sz w:val="20"/>
          <w:szCs w:val="20"/>
          <w:lang w:val="it-IT"/>
        </w:rPr>
        <w:t xml:space="preserve"> </w:t>
      </w:r>
      <w:r w:rsidRPr="001279F8">
        <w:rPr>
          <w:rFonts w:ascii="Century Gothic" w:hAnsi="Century Gothic" w:cs="Calibri Light"/>
          <w:b/>
          <w:bCs/>
          <w:sz w:val="20"/>
          <w:szCs w:val="20"/>
          <w:lang w:val="it-IT"/>
        </w:rPr>
        <w:t>entro il giorno ___________ alle ore ______.</w:t>
      </w:r>
    </w:p>
    <w:p w14:paraId="6E76B7C9" w14:textId="77777777" w:rsidR="00D54D48" w:rsidRPr="001279F8" w:rsidRDefault="00D54D48" w:rsidP="00D54D4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bCs/>
          <w:iCs/>
          <w:sz w:val="20"/>
          <w:szCs w:val="20"/>
          <w:lang w:val="it-IT"/>
        </w:rPr>
      </w:pPr>
    </w:p>
    <w:p w14:paraId="5B758611" w14:textId="77777777" w:rsidR="00D54D48" w:rsidRPr="001279F8" w:rsidRDefault="00D54D48" w:rsidP="00D54D4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b/>
          <w:bCs/>
          <w:sz w:val="20"/>
          <w:szCs w:val="20"/>
          <w:lang w:val="it-IT"/>
        </w:rPr>
      </w:pPr>
      <w:r w:rsidRPr="001279F8">
        <w:rPr>
          <w:rFonts w:ascii="Century Gothic" w:hAnsi="Century Gothic" w:cs="Calibri Light"/>
          <w:b/>
          <w:bCs/>
          <w:sz w:val="20"/>
          <w:szCs w:val="20"/>
          <w:lang w:val="it-IT"/>
        </w:rPr>
        <w:t>Art. 12 - FASE SUCCESSIVA ALLA RICEZIONE DELLE CANDIDATURE</w:t>
      </w:r>
    </w:p>
    <w:p w14:paraId="46A51151" w14:textId="77777777" w:rsidR="00D54D48" w:rsidRPr="001279F8" w:rsidRDefault="00D54D48" w:rsidP="00D54D4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lang w:val="it-IT"/>
        </w:rPr>
      </w:pPr>
      <w:r w:rsidRPr="001279F8">
        <w:rPr>
          <w:rFonts w:ascii="Century Gothic" w:hAnsi="Century Gothic" w:cs="Calibri Light"/>
          <w:sz w:val="20"/>
          <w:szCs w:val="20"/>
          <w:lang w:val="it-IT"/>
        </w:rPr>
        <w:t xml:space="preserve">Saranno invitati alla gara </w:t>
      </w:r>
      <w:r w:rsidRPr="001279F8">
        <w:rPr>
          <w:rFonts w:ascii="Century Gothic" w:hAnsi="Century Gothic" w:cs="Calibri Light"/>
          <w:sz w:val="20"/>
          <w:szCs w:val="20"/>
          <w:u w:val="single"/>
          <w:lang w:val="it-IT"/>
        </w:rPr>
        <w:t>tutti</w:t>
      </w:r>
      <w:r w:rsidRPr="001279F8">
        <w:rPr>
          <w:rFonts w:ascii="Century Gothic" w:hAnsi="Century Gothic" w:cs="Calibri Light"/>
          <w:sz w:val="20"/>
          <w:szCs w:val="20"/>
          <w:lang w:val="it-IT"/>
        </w:rPr>
        <w:t xml:space="preserve"> gli operatori economici che avranno presentato apposita manifestazione di interesse e che risultino in possesso dei requisiti minimi di partecipazione alla gara.</w:t>
      </w:r>
    </w:p>
    <w:p w14:paraId="459633C8" w14:textId="77777777" w:rsidR="00D54D48" w:rsidRPr="001279F8" w:rsidRDefault="00D54D48" w:rsidP="00D54D4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Cs/>
          <w:sz w:val="20"/>
          <w:szCs w:val="20"/>
          <w:lang w:val="it-IT"/>
        </w:rPr>
      </w:pPr>
    </w:p>
    <w:p w14:paraId="2E4D53F4" w14:textId="77777777" w:rsidR="00D54D48" w:rsidRPr="001279F8" w:rsidRDefault="00D54D48" w:rsidP="00D54D4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b/>
          <w:bCs/>
          <w:sz w:val="20"/>
          <w:szCs w:val="20"/>
          <w:lang w:val="it-IT"/>
        </w:rPr>
      </w:pPr>
      <w:r w:rsidRPr="001279F8">
        <w:rPr>
          <w:rFonts w:ascii="Century Gothic" w:hAnsi="Century Gothic" w:cs="Calibri Light"/>
          <w:b/>
          <w:bCs/>
          <w:sz w:val="20"/>
          <w:szCs w:val="20"/>
          <w:lang w:val="it-IT"/>
        </w:rPr>
        <w:t>Art. 13 - CHIARIMENTI</w:t>
      </w:r>
    </w:p>
    <w:p w14:paraId="679A7860" w14:textId="77777777" w:rsidR="00D54D48" w:rsidRPr="001279F8" w:rsidRDefault="00D54D48" w:rsidP="00D54D48">
      <w:pPr>
        <w:pStyle w:val="Didefault"/>
        <w:widowControl w:val="0"/>
        <w:jc w:val="both"/>
        <w:rPr>
          <w:rFonts w:ascii="Century Gothic" w:hAnsi="Century Gothic" w:cs="Calibri Light"/>
          <w:sz w:val="20"/>
          <w:szCs w:val="20"/>
          <w:shd w:val="clear" w:color="auto" w:fill="FFFFFF"/>
        </w:rPr>
      </w:pPr>
      <w:r w:rsidRPr="001279F8">
        <w:rPr>
          <w:rFonts w:ascii="Century Gothic" w:hAnsi="Century Gothic" w:cs="Calibri Light"/>
          <w:sz w:val="20"/>
          <w:szCs w:val="20"/>
          <w:shd w:val="clear" w:color="auto" w:fill="FFFFFF"/>
        </w:rPr>
        <w:t xml:space="preserve">La Centrale Unica di Committenza, in collaborazione con l’Amministrazione per conto della quale si svolge la procedura di gara, </w:t>
      </w:r>
      <w:proofErr w:type="spellStart"/>
      <w:r w:rsidRPr="001279F8">
        <w:rPr>
          <w:rFonts w:ascii="Century Gothic" w:hAnsi="Century Gothic" w:cs="Calibri Light"/>
          <w:sz w:val="20"/>
          <w:szCs w:val="20"/>
          <w:shd w:val="clear" w:color="auto" w:fill="FFFFFF"/>
        </w:rPr>
        <w:t>fornira</w:t>
      </w:r>
      <w:proofErr w:type="spellEnd"/>
      <w:r w:rsidRPr="001279F8">
        <w:rPr>
          <w:rFonts w:ascii="Century Gothic" w:hAnsi="Century Gothic" w:cs="Calibri Light"/>
          <w:sz w:val="20"/>
          <w:szCs w:val="20"/>
          <w:shd w:val="clear" w:color="auto" w:fill="FFFFFF"/>
        </w:rPr>
        <w:t xml:space="preserve">̀ riscontri ad istanze finalizzate all’esatta interpretazione delle disposizioni contenute nei documenti di gara. </w:t>
      </w:r>
    </w:p>
    <w:p w14:paraId="2C08F8AE" w14:textId="77777777" w:rsidR="00D54D48" w:rsidRPr="001279F8" w:rsidRDefault="00D54D48" w:rsidP="00D54D48">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u w:color="000000"/>
        </w:rPr>
      </w:pPr>
      <w:r w:rsidRPr="001279F8">
        <w:rPr>
          <w:rFonts w:ascii="Century Gothic" w:hAnsi="Century Gothic" w:cs="Calibri Light"/>
          <w:sz w:val="20"/>
          <w:szCs w:val="20"/>
          <w:u w:color="000000"/>
        </w:rPr>
        <w:t>Eventuali richieste di chiarimenti e/ delucidazioni relative alla presente fase di indagine di mercato potranno essere inoltrare al Responsabile del Progetto della C.U.C., all’indirizzo PEC</w:t>
      </w:r>
      <w:r w:rsidRPr="001279F8">
        <w:rPr>
          <w:rFonts w:ascii="Century Gothic" w:hAnsi="Century Gothic" w:cs="Calibri Light"/>
          <w:i/>
          <w:sz w:val="20"/>
          <w:szCs w:val="20"/>
          <w:u w:color="000000"/>
        </w:rPr>
        <w:t>: unionepinerolese@pec.umpinerolese.it</w:t>
      </w:r>
      <w:r w:rsidRPr="001279F8">
        <w:rPr>
          <w:rFonts w:ascii="Century Gothic" w:hAnsi="Century Gothic" w:cs="Calibri Light"/>
          <w:i/>
          <w:iCs/>
          <w:sz w:val="20"/>
          <w:szCs w:val="20"/>
          <w:u w:color="000000"/>
        </w:rPr>
        <w:t>.</w:t>
      </w:r>
    </w:p>
    <w:p w14:paraId="6F390413" w14:textId="77777777" w:rsidR="00D54D48" w:rsidRPr="001279F8" w:rsidRDefault="00D54D48" w:rsidP="00D54D48">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u w:color="000000"/>
        </w:rPr>
      </w:pPr>
    </w:p>
    <w:p w14:paraId="795E3713" w14:textId="77777777" w:rsidR="00D54D48" w:rsidRPr="001279F8" w:rsidRDefault="00D54D48" w:rsidP="00D54D4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
          <w:bCs/>
          <w:sz w:val="20"/>
          <w:szCs w:val="20"/>
          <w:lang w:val="it-IT"/>
        </w:rPr>
      </w:pPr>
      <w:r w:rsidRPr="001279F8">
        <w:rPr>
          <w:rFonts w:ascii="Century Gothic" w:hAnsi="Century Gothic" w:cs="Calibri Light"/>
          <w:b/>
          <w:bCs/>
          <w:sz w:val="20"/>
          <w:szCs w:val="20"/>
          <w:lang w:val="it-IT"/>
        </w:rPr>
        <w:t xml:space="preserve">Art. 14 - RINVIO A NORME DI DIRITTO VIGENTI </w:t>
      </w:r>
    </w:p>
    <w:p w14:paraId="2E73BC94" w14:textId="77777777" w:rsidR="00D54D48" w:rsidRPr="001279F8" w:rsidRDefault="00D54D48" w:rsidP="00D54D48">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u w:color="000000"/>
        </w:rPr>
      </w:pPr>
      <w:r w:rsidRPr="001279F8">
        <w:rPr>
          <w:rFonts w:ascii="Century Gothic" w:hAnsi="Century Gothic" w:cs="Calibri Light"/>
          <w:sz w:val="20"/>
          <w:szCs w:val="20"/>
          <w:shd w:val="clear" w:color="auto" w:fill="FFFFFF"/>
        </w:rPr>
        <w:t xml:space="preserve">Per quanto non espressamente previsto nel presente Avviso, si fa riferimento allo schema del disciplinare di gara ed al </w:t>
      </w:r>
      <w:r w:rsidRPr="001279F8">
        <w:rPr>
          <w:rFonts w:ascii="Century Gothic" w:hAnsi="Century Gothic" w:cs="Calibri Light"/>
          <w:sz w:val="20"/>
          <w:szCs w:val="20"/>
        </w:rPr>
        <w:t xml:space="preserve">progetto di servizio approvato </w:t>
      </w:r>
      <w:r w:rsidRPr="001279F8">
        <w:rPr>
          <w:rFonts w:ascii="Century Gothic" w:hAnsi="Century Gothic" w:cs="Calibri Light"/>
          <w:sz w:val="20"/>
          <w:szCs w:val="20"/>
          <w:shd w:val="clear" w:color="auto" w:fill="FFFFFF"/>
        </w:rPr>
        <w:t>dall’Amministrazione per conto della quale si sta svolgendo la procedura di gara; si intendono inoltre richiamate, in quanto compatibili, le norme regionali, nazionali e comunitarie vigenti in materia.</w:t>
      </w:r>
    </w:p>
    <w:p w14:paraId="29164A2A" w14:textId="77777777" w:rsidR="00D54D48" w:rsidRPr="001279F8" w:rsidRDefault="00D54D48" w:rsidP="00D54D48">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bCs/>
          <w:sz w:val="20"/>
          <w:szCs w:val="20"/>
          <w:highlight w:val="yellow"/>
          <w:shd w:val="clear" w:color="auto" w:fill="FFFFFF"/>
        </w:rPr>
      </w:pPr>
    </w:p>
    <w:p w14:paraId="57280346" w14:textId="77777777" w:rsidR="00D54D48" w:rsidRPr="001279F8" w:rsidRDefault="00D54D48" w:rsidP="00D54D4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
          <w:bCs/>
          <w:sz w:val="20"/>
          <w:szCs w:val="20"/>
          <w:lang w:val="it-IT"/>
        </w:rPr>
      </w:pPr>
      <w:r w:rsidRPr="001279F8">
        <w:rPr>
          <w:rFonts w:ascii="Century Gothic" w:hAnsi="Century Gothic" w:cs="Calibri Light"/>
          <w:b/>
          <w:bCs/>
          <w:sz w:val="20"/>
          <w:szCs w:val="20"/>
          <w:lang w:val="it-IT"/>
        </w:rPr>
        <w:t xml:space="preserve">Art. 15 - TRATTAMENTO DEI DATI </w:t>
      </w:r>
    </w:p>
    <w:p w14:paraId="3512825A" w14:textId="77777777" w:rsidR="00D54D48" w:rsidRPr="001279F8" w:rsidRDefault="00D54D48" w:rsidP="00D54D48">
      <w:pPr>
        <w:pStyle w:val="DidefaultA"/>
        <w:jc w:val="both"/>
        <w:rPr>
          <w:rFonts w:ascii="Century Gothic" w:hAnsi="Century Gothic" w:cs="Calibri Light"/>
          <w:sz w:val="20"/>
          <w:szCs w:val="20"/>
          <w:shd w:val="clear" w:color="auto" w:fill="FFFFFF"/>
          <w:lang w:val="it-IT"/>
        </w:rPr>
      </w:pPr>
      <w:r w:rsidRPr="001279F8">
        <w:rPr>
          <w:rFonts w:ascii="Century Gothic" w:hAnsi="Century Gothic" w:cs="Calibri Light"/>
          <w:sz w:val="20"/>
          <w:szCs w:val="20"/>
          <w:shd w:val="clear" w:color="auto" w:fill="FFFFFF"/>
          <w:lang w:val="it-IT"/>
        </w:rPr>
        <w:t>Informativa ai sensi del Regolamento UE 2016/679:</w:t>
      </w:r>
    </w:p>
    <w:p w14:paraId="221F7C15" w14:textId="7DB2ADBB" w:rsidR="00D54D48" w:rsidRPr="001279F8" w:rsidRDefault="00D54D48" w:rsidP="00D54D48">
      <w:pPr>
        <w:pStyle w:val="DidefaultA"/>
        <w:numPr>
          <w:ilvl w:val="0"/>
          <w:numId w:val="36"/>
        </w:numPr>
        <w:suppressAutoHyphens w:val="0"/>
        <w:jc w:val="both"/>
        <w:rPr>
          <w:rFonts w:ascii="Century Gothic" w:hAnsi="Century Gothic" w:cs="Calibri Light"/>
          <w:sz w:val="20"/>
          <w:szCs w:val="20"/>
          <w:shd w:val="clear" w:color="auto" w:fill="FFFFFF"/>
          <w:lang w:val="it-IT"/>
        </w:rPr>
      </w:pPr>
      <w:r w:rsidRPr="001279F8">
        <w:rPr>
          <w:rFonts w:ascii="Century Gothic" w:hAnsi="Century Gothic" w:cs="Calibri Light"/>
          <w:sz w:val="20"/>
          <w:szCs w:val="20"/>
          <w:shd w:val="clear" w:color="auto" w:fill="FFFFFF"/>
          <w:lang w:val="it-IT"/>
        </w:rPr>
        <w:t xml:space="preserve">i dati dichiarati sono utilizzati dagli uffici esclusivamente per l’istruttoria della </w:t>
      </w:r>
      <w:r w:rsidR="00E76D25" w:rsidRPr="001279F8">
        <w:rPr>
          <w:rFonts w:ascii="Century Gothic" w:hAnsi="Century Gothic" w:cs="Calibri Light"/>
          <w:sz w:val="20"/>
          <w:szCs w:val="20"/>
          <w:shd w:val="clear" w:color="auto" w:fill="FFFFFF"/>
          <w:lang w:val="it-IT"/>
        </w:rPr>
        <w:t>procedura</w:t>
      </w:r>
      <w:r w:rsidRPr="001279F8">
        <w:rPr>
          <w:rFonts w:ascii="Century Gothic" w:hAnsi="Century Gothic" w:cs="Calibri Light"/>
          <w:sz w:val="20"/>
          <w:szCs w:val="20"/>
          <w:shd w:val="clear" w:color="auto" w:fill="FFFFFF"/>
          <w:lang w:val="it-IT"/>
        </w:rPr>
        <w:t xml:space="preserve"> in oggetto e per le finalità strettamente connesse; il trattamento viene effettuato sia con strumenti cartacei sia con elaboratori elettronici a disposizione degli uffici;</w:t>
      </w:r>
    </w:p>
    <w:p w14:paraId="2CE7ECC0" w14:textId="77777777" w:rsidR="00D54D48" w:rsidRPr="001279F8" w:rsidRDefault="00D54D48" w:rsidP="00D54D48">
      <w:pPr>
        <w:pStyle w:val="DidefaultA"/>
        <w:numPr>
          <w:ilvl w:val="0"/>
          <w:numId w:val="36"/>
        </w:numPr>
        <w:suppressAutoHyphens w:val="0"/>
        <w:jc w:val="both"/>
        <w:rPr>
          <w:rFonts w:ascii="Century Gothic" w:hAnsi="Century Gothic" w:cs="Calibri Light"/>
          <w:sz w:val="20"/>
          <w:szCs w:val="20"/>
          <w:shd w:val="clear" w:color="auto" w:fill="FFFFFF"/>
          <w:lang w:val="it-IT"/>
        </w:rPr>
      </w:pPr>
      <w:r w:rsidRPr="001279F8">
        <w:rPr>
          <w:rFonts w:ascii="Century Gothic" w:hAnsi="Century Gothic" w:cs="Calibri Light"/>
          <w:sz w:val="20"/>
          <w:szCs w:val="20"/>
          <w:shd w:val="clear" w:color="auto" w:fill="FFFFFF"/>
          <w:lang w:val="it-IT"/>
        </w:rPr>
        <w:t>il conferimento dei dati ha natura obbligatoria;</w:t>
      </w:r>
    </w:p>
    <w:p w14:paraId="5872414A" w14:textId="24FF0E3E" w:rsidR="00D54D48" w:rsidRPr="001279F8" w:rsidRDefault="00D54D48" w:rsidP="00D54D48">
      <w:pPr>
        <w:pStyle w:val="DidefaultA"/>
        <w:numPr>
          <w:ilvl w:val="0"/>
          <w:numId w:val="36"/>
        </w:numPr>
        <w:suppressAutoHyphens w:val="0"/>
        <w:jc w:val="both"/>
        <w:rPr>
          <w:rFonts w:ascii="Century Gothic" w:hAnsi="Century Gothic" w:cs="Calibri Light"/>
          <w:sz w:val="20"/>
          <w:szCs w:val="20"/>
          <w:shd w:val="clear" w:color="auto" w:fill="FFFFFF"/>
          <w:lang w:val="it-IT"/>
        </w:rPr>
      </w:pPr>
      <w:r w:rsidRPr="001279F8">
        <w:rPr>
          <w:rFonts w:ascii="Century Gothic" w:hAnsi="Century Gothic" w:cs="Calibri Light"/>
          <w:sz w:val="20"/>
          <w:szCs w:val="20"/>
          <w:shd w:val="clear" w:color="auto" w:fill="FFFFFF"/>
          <w:lang w:val="it-IT"/>
        </w:rPr>
        <w:t xml:space="preserve">l’eventuale rifiuto dell’interessato comporta l’impossibilità di partecipare alla </w:t>
      </w:r>
      <w:r w:rsidR="00E76D25" w:rsidRPr="001279F8">
        <w:rPr>
          <w:rFonts w:ascii="Century Gothic" w:hAnsi="Century Gothic" w:cs="Calibri Light"/>
          <w:sz w:val="20"/>
          <w:szCs w:val="20"/>
          <w:shd w:val="clear" w:color="auto" w:fill="FFFFFF"/>
          <w:lang w:val="it-IT"/>
        </w:rPr>
        <w:t>procedura</w:t>
      </w:r>
      <w:r w:rsidRPr="001279F8">
        <w:rPr>
          <w:rFonts w:ascii="Century Gothic" w:hAnsi="Century Gothic" w:cs="Calibri Light"/>
          <w:sz w:val="20"/>
          <w:szCs w:val="20"/>
          <w:shd w:val="clear" w:color="auto" w:fill="FFFFFF"/>
          <w:lang w:val="it-IT"/>
        </w:rPr>
        <w:t xml:space="preserve"> in oggetto;</w:t>
      </w:r>
    </w:p>
    <w:p w14:paraId="323F8EEC" w14:textId="2477A15F" w:rsidR="00D54D48" w:rsidRPr="001279F8" w:rsidRDefault="00D54D48" w:rsidP="00D54D48">
      <w:pPr>
        <w:pStyle w:val="DidefaultA"/>
        <w:numPr>
          <w:ilvl w:val="0"/>
          <w:numId w:val="36"/>
        </w:numPr>
        <w:suppressAutoHyphens w:val="0"/>
        <w:jc w:val="both"/>
        <w:rPr>
          <w:rFonts w:ascii="Century Gothic" w:hAnsi="Century Gothic" w:cs="Calibri Light"/>
          <w:sz w:val="20"/>
          <w:szCs w:val="20"/>
          <w:shd w:val="clear" w:color="auto" w:fill="FFFFFF"/>
          <w:lang w:val="it-IT"/>
        </w:rPr>
      </w:pPr>
      <w:r w:rsidRPr="001279F8">
        <w:rPr>
          <w:rFonts w:ascii="Century Gothic" w:hAnsi="Century Gothic" w:cs="Calibri Light"/>
          <w:sz w:val="20"/>
          <w:szCs w:val="20"/>
          <w:shd w:val="clear" w:color="auto" w:fill="FFFFFF"/>
          <w:lang w:val="it-IT"/>
        </w:rPr>
        <w:t xml:space="preserve">i dati personali forniti possono costituire oggetto di comunicazione nell’ambito e per le finalità strettamente connesse al procedimento relativo alla </w:t>
      </w:r>
      <w:bookmarkStart w:id="66" w:name="_Hlk196210530"/>
      <w:r w:rsidR="00E76D25" w:rsidRPr="001279F8">
        <w:rPr>
          <w:rFonts w:ascii="Century Gothic" w:hAnsi="Century Gothic" w:cs="Calibri Light"/>
          <w:sz w:val="20"/>
          <w:szCs w:val="20"/>
          <w:shd w:val="clear" w:color="auto" w:fill="FFFFFF"/>
          <w:lang w:val="it-IT"/>
        </w:rPr>
        <w:t>procedura</w:t>
      </w:r>
      <w:r w:rsidR="00E76D25" w:rsidRPr="001279F8">
        <w:rPr>
          <w:rFonts w:ascii="Calibri" w:eastAsia="Times New Roman" w:hAnsi="Calibri" w:cs="Calibri"/>
          <w:color w:val="auto"/>
          <w:sz w:val="24"/>
          <w:lang w:val="it-IT" w:eastAsia="en-US"/>
        </w:rPr>
        <w:t xml:space="preserve"> </w:t>
      </w:r>
      <w:r w:rsidR="00E76D25" w:rsidRPr="001279F8">
        <w:rPr>
          <w:rFonts w:ascii="Century Gothic" w:hAnsi="Century Gothic" w:cs="Calibri Light"/>
          <w:sz w:val="20"/>
          <w:szCs w:val="20"/>
          <w:shd w:val="clear" w:color="auto" w:fill="FFFFFF"/>
          <w:lang w:val="it-IT"/>
        </w:rPr>
        <w:t>di aggiudicazione</w:t>
      </w:r>
      <w:bookmarkEnd w:id="66"/>
      <w:r w:rsidRPr="001279F8">
        <w:rPr>
          <w:rFonts w:ascii="Century Gothic" w:hAnsi="Century Gothic" w:cs="Calibri Light"/>
          <w:sz w:val="20"/>
          <w:szCs w:val="20"/>
          <w:shd w:val="clear" w:color="auto" w:fill="FFFFFF"/>
          <w:lang w:val="it-IT"/>
        </w:rPr>
        <w:t>, sia all’interno degli uffici appartenenti alla struttura del Titolare, sia all’esterno, con riferimento a soggetti individuati dalla normativa vigente;</w:t>
      </w:r>
    </w:p>
    <w:p w14:paraId="66F85286" w14:textId="77777777" w:rsidR="007024E0" w:rsidRPr="001279F8" w:rsidRDefault="00D54D48" w:rsidP="007024E0">
      <w:pPr>
        <w:pStyle w:val="DidefaultA"/>
        <w:numPr>
          <w:ilvl w:val="0"/>
          <w:numId w:val="36"/>
        </w:numPr>
        <w:suppressAutoHyphens w:val="0"/>
        <w:jc w:val="both"/>
        <w:rPr>
          <w:rFonts w:ascii="Century Gothic" w:hAnsi="Century Gothic" w:cs="Calibri Light"/>
          <w:sz w:val="20"/>
          <w:szCs w:val="20"/>
          <w:shd w:val="clear" w:color="auto" w:fill="FFFFFF"/>
          <w:lang w:val="it-IT"/>
        </w:rPr>
      </w:pPr>
      <w:r w:rsidRPr="001279F8">
        <w:rPr>
          <w:rFonts w:ascii="Century Gothic" w:hAnsi="Century Gothic" w:cs="Calibri Light"/>
          <w:sz w:val="20"/>
          <w:szCs w:val="20"/>
          <w:shd w:val="clear" w:color="auto" w:fill="FFFFFF"/>
          <w:lang w:val="it-IT"/>
        </w:rPr>
        <w:t>il Titolare garantisce all’interessato i diritti di cui al Regolamento UE 2016/679 e pertanto l’interessato: 1) ha il diritto di ottenere la conferma dell’esistenza o meno di dati personali che lo riguardano; 2) ha il diritto di ottenere indicazioni circa l’origine dei dati personali, finalità e modalità di trattamento, logica applicata per il trattamento con strumenti elettronici, estremi identificativi del Titolare e responsabili, soggetti ai quali i dati possono essere comunicati o che possono venirne a conoscenza; 3) ha il diritto di ottenere l’aggiornamento, la rettificazione e, quando vi ha interesse, di integrazione dei dati e, inoltre, la cancellazione, la trasformazione in forma anonima, il blocco dei dati, l’attestazione che le operazioni che precedono sono state portate a conoscenza di coloro ai quali i dati sono stati comunicati o diffusi, eccettuato il caso in cui tale adempimento si rileva impossibile o comporta un impiego di mezzi manifestamene sproporzionato rispetto al diritto tutelato; 4) ha il diritto di opporsi, in tutto o in parte e per motivi legittimi, al trattamento dei dati personali che lo riguardano, ancorché pertinenti allo scopo della raccolta.</w:t>
      </w:r>
    </w:p>
    <w:p w14:paraId="44A6437B" w14:textId="5D1E03E1" w:rsidR="007024E0" w:rsidRPr="001279F8" w:rsidRDefault="007024E0" w:rsidP="00622460">
      <w:pPr>
        <w:pStyle w:val="DidefaultA"/>
        <w:suppressAutoHyphens w:val="0"/>
        <w:jc w:val="both"/>
        <w:rPr>
          <w:rFonts w:ascii="Century Gothic" w:hAnsi="Century Gothic" w:cs="Calibri Light"/>
          <w:sz w:val="20"/>
          <w:szCs w:val="20"/>
          <w:shd w:val="clear" w:color="auto" w:fill="FFFFFF"/>
          <w:lang w:val="it-IT"/>
        </w:rPr>
      </w:pPr>
      <w:bookmarkStart w:id="67" w:name="_Hlk198734480"/>
      <w:r w:rsidRPr="001279F8">
        <w:rPr>
          <w:rFonts w:ascii="Century Gothic" w:hAnsi="Century Gothic" w:cs="Calibri"/>
          <w:sz w:val="20"/>
          <w:szCs w:val="20"/>
          <w:lang w:val="it-IT"/>
        </w:rPr>
        <w:lastRenderedPageBreak/>
        <w:t xml:space="preserve">Titolari del trattamento dei dati sono l’Unione Montana del Pinerolese ed il Comune di </w:t>
      </w:r>
      <w:r w:rsidR="00622460" w:rsidRPr="001279F8">
        <w:rPr>
          <w:rFonts w:ascii="Century Gothic" w:hAnsi="Century Gothic" w:cs="Calibri"/>
          <w:sz w:val="20"/>
          <w:szCs w:val="20"/>
          <w:lang w:val="it-IT"/>
        </w:rPr>
        <w:t>Roletto</w:t>
      </w:r>
      <w:r w:rsidRPr="001279F8">
        <w:rPr>
          <w:rFonts w:ascii="Century Gothic" w:hAnsi="Century Gothic" w:cs="Calibri"/>
          <w:sz w:val="20"/>
          <w:szCs w:val="20"/>
          <w:lang w:val="it-IT"/>
        </w:rPr>
        <w:t>, ciascuno per quanto di competenza.</w:t>
      </w:r>
    </w:p>
    <w:bookmarkEnd w:id="67"/>
    <w:p w14:paraId="28638B76" w14:textId="77777777" w:rsidR="00D54D48" w:rsidRPr="001279F8" w:rsidRDefault="00D54D48" w:rsidP="00D54D48">
      <w:pPr>
        <w:pStyle w:val="DidefaultA"/>
        <w:jc w:val="both"/>
        <w:rPr>
          <w:rFonts w:ascii="Century Gothic" w:hAnsi="Century Gothic" w:cs="Calibri Light"/>
          <w:sz w:val="20"/>
          <w:szCs w:val="20"/>
          <w:shd w:val="clear" w:color="auto" w:fill="FFFFFF"/>
          <w:lang w:val="it-IT"/>
        </w:rPr>
      </w:pPr>
    </w:p>
    <w:p w14:paraId="0DE9E7A4" w14:textId="77777777" w:rsidR="00D54D48" w:rsidRPr="001279F8" w:rsidRDefault="00D54D48" w:rsidP="00D54D48">
      <w:pPr>
        <w:pStyle w:val="DidefaultA"/>
        <w:jc w:val="both"/>
        <w:rPr>
          <w:rFonts w:ascii="Century Gothic" w:hAnsi="Century Gothic" w:cs="Calibri Light"/>
          <w:sz w:val="20"/>
          <w:szCs w:val="20"/>
          <w:lang w:val="it-IT"/>
        </w:rPr>
      </w:pPr>
      <w:r w:rsidRPr="001279F8">
        <w:rPr>
          <w:rFonts w:ascii="Century Gothic" w:hAnsi="Century Gothic" w:cs="Calibri Light"/>
          <w:sz w:val="20"/>
          <w:szCs w:val="20"/>
          <w:lang w:val="it-IT"/>
        </w:rPr>
        <w:t>Torre Pellice, ______________</w:t>
      </w:r>
    </w:p>
    <w:p w14:paraId="616833C7" w14:textId="77777777" w:rsidR="00D54D48" w:rsidRPr="001279F8" w:rsidRDefault="00D54D48" w:rsidP="00D54D48">
      <w:pPr>
        <w:pStyle w:val="DidefaultA"/>
        <w:jc w:val="center"/>
        <w:rPr>
          <w:rFonts w:ascii="Century Gothic" w:hAnsi="Century Gothic" w:cs="Calibri Light"/>
          <w:sz w:val="20"/>
          <w:szCs w:val="20"/>
          <w:shd w:val="clear" w:color="auto" w:fill="FFFFFF"/>
          <w:lang w:val="it-IT"/>
        </w:rPr>
      </w:pPr>
    </w:p>
    <w:p w14:paraId="759731C8" w14:textId="77777777" w:rsidR="00D54D48" w:rsidRPr="001279F8" w:rsidRDefault="00D54D48" w:rsidP="00D54D48">
      <w:pPr>
        <w:pStyle w:val="DidefaultA"/>
        <w:jc w:val="center"/>
        <w:rPr>
          <w:rFonts w:ascii="Century Gothic" w:hAnsi="Century Gothic" w:cs="Calibri Light"/>
          <w:sz w:val="20"/>
          <w:szCs w:val="20"/>
          <w:shd w:val="clear" w:color="auto" w:fill="FFFFFF"/>
          <w:lang w:val="it-IT"/>
        </w:rPr>
      </w:pPr>
    </w:p>
    <w:p w14:paraId="445DB35A" w14:textId="77777777" w:rsidR="00D54D48" w:rsidRPr="001279F8" w:rsidRDefault="00D54D48" w:rsidP="00D54D48">
      <w:pPr>
        <w:pStyle w:val="DidefaultA"/>
        <w:jc w:val="center"/>
        <w:rPr>
          <w:rFonts w:ascii="Century Gothic" w:hAnsi="Century Gothic" w:cs="Calibri Light"/>
          <w:sz w:val="20"/>
          <w:szCs w:val="20"/>
          <w:shd w:val="clear" w:color="auto" w:fill="FFFFFF"/>
          <w:lang w:val="it-IT"/>
        </w:rPr>
      </w:pPr>
      <w:r w:rsidRPr="001279F8">
        <w:rPr>
          <w:rFonts w:ascii="Century Gothic" w:hAnsi="Century Gothic" w:cs="Calibri Light"/>
          <w:sz w:val="20"/>
          <w:szCs w:val="20"/>
          <w:shd w:val="clear" w:color="auto" w:fill="FFFFFF"/>
          <w:lang w:val="it-IT"/>
        </w:rPr>
        <w:t>F.to digitalmente</w:t>
      </w:r>
    </w:p>
    <w:p w14:paraId="59B65A89" w14:textId="77777777" w:rsidR="00D54D48" w:rsidRPr="001279F8" w:rsidRDefault="00D54D48" w:rsidP="00D54D48">
      <w:pPr>
        <w:pStyle w:val="DidefaultA"/>
        <w:jc w:val="center"/>
        <w:rPr>
          <w:rFonts w:ascii="Century Gothic" w:hAnsi="Century Gothic" w:cs="Calibri Light"/>
          <w:sz w:val="20"/>
          <w:szCs w:val="20"/>
          <w:shd w:val="clear" w:color="auto" w:fill="FFFFFF"/>
          <w:lang w:val="it-IT"/>
        </w:rPr>
      </w:pPr>
      <w:r w:rsidRPr="001279F8">
        <w:rPr>
          <w:rFonts w:ascii="Century Gothic" w:hAnsi="Century Gothic" w:cs="Calibri Light"/>
          <w:sz w:val="20"/>
          <w:szCs w:val="20"/>
          <w:shd w:val="clear" w:color="auto" w:fill="FFFFFF"/>
          <w:lang w:val="it-IT"/>
        </w:rPr>
        <w:t>Il RUP della Centrale Unica di Committenza</w:t>
      </w:r>
    </w:p>
    <w:p w14:paraId="43BC279D" w14:textId="77777777" w:rsidR="00D54D48" w:rsidRPr="001279F8" w:rsidRDefault="00D54D48" w:rsidP="00D54D48">
      <w:pPr>
        <w:pStyle w:val="DidefaultA"/>
        <w:jc w:val="center"/>
        <w:rPr>
          <w:rFonts w:ascii="Century Gothic" w:hAnsi="Century Gothic" w:cs="Calibri Light"/>
          <w:sz w:val="20"/>
          <w:szCs w:val="20"/>
          <w:shd w:val="clear" w:color="auto" w:fill="FFFFFF"/>
          <w:lang w:val="it-IT"/>
        </w:rPr>
      </w:pPr>
      <w:r w:rsidRPr="001279F8">
        <w:rPr>
          <w:rFonts w:ascii="Century Gothic" w:hAnsi="Century Gothic" w:cs="Calibri Light"/>
          <w:sz w:val="20"/>
          <w:szCs w:val="20"/>
          <w:shd w:val="clear" w:color="auto" w:fill="FFFFFF"/>
          <w:lang w:val="it-IT"/>
        </w:rPr>
        <w:t>Arch. P.T. Davide BENEDETTO</w:t>
      </w:r>
    </w:p>
    <w:bookmarkEnd w:id="62"/>
    <w:bookmarkEnd w:id="63"/>
    <w:bookmarkEnd w:id="64"/>
    <w:bookmarkEnd w:id="65"/>
    <w:p w14:paraId="41B7D3CC" w14:textId="77777777" w:rsidR="00D54D48" w:rsidRDefault="00D54D48" w:rsidP="00D54D48">
      <w:pPr>
        <w:widowControl w:val="0"/>
        <w:rPr>
          <w:rFonts w:ascii="Century Gothic" w:hAnsi="Century Gothic" w:cs="Calibri Light"/>
          <w:sz w:val="20"/>
          <w:szCs w:val="20"/>
          <w:shd w:val="clear" w:color="auto" w:fill="FFFFFF"/>
        </w:rPr>
      </w:pPr>
    </w:p>
    <w:sectPr w:rsidR="00D54D48" w:rsidSect="00944FFF">
      <w:headerReference w:type="default" r:id="rId8"/>
      <w:footerReference w:type="default" r:id="rId9"/>
      <w:pgSz w:w="11906" w:h="16838" w:code="9"/>
      <w:pgMar w:top="1418" w:right="1134" w:bottom="680" w:left="1548" w:header="851" w:footer="454"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118C38" w14:textId="77777777" w:rsidR="009C45D3" w:rsidRPr="001279F8" w:rsidRDefault="009C45D3">
      <w:pPr>
        <w:spacing w:line="240" w:lineRule="auto"/>
      </w:pPr>
      <w:r w:rsidRPr="001279F8">
        <w:separator/>
      </w:r>
    </w:p>
  </w:endnote>
  <w:endnote w:type="continuationSeparator" w:id="0">
    <w:p w14:paraId="536DE4EF" w14:textId="77777777" w:rsidR="009C45D3" w:rsidRPr="001279F8" w:rsidRDefault="009C45D3">
      <w:pPr>
        <w:spacing w:line="240" w:lineRule="auto"/>
      </w:pPr>
      <w:r w:rsidRPr="001279F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tilium">
    <w:altName w:val="Times New Roman"/>
    <w:charset w:val="01"/>
    <w:family w:val="auto"/>
    <w:pitch w:val="default"/>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itillium">
    <w:altName w:val="Calibri"/>
    <w:panose1 w:val="00000000000000000000"/>
    <w:charset w:val="00"/>
    <w:family w:val="modern"/>
    <w:notTrueType/>
    <w:pitch w:val="variable"/>
    <w:sig w:usb0="00000007"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0">
    <w:panose1 w:val="00000000000000000000"/>
    <w:charset w:val="00"/>
    <w:family w:val="roman"/>
    <w:notTrueType/>
    <w:pitch w:val="default"/>
  </w:font>
  <w:font w:name="Gotham Light">
    <w:altName w:val="Calibri"/>
    <w:panose1 w:val="00000000000000000000"/>
    <w:charset w:val="00"/>
    <w:family w:val="modern"/>
    <w:notTrueType/>
    <w:pitch w:val="variable"/>
    <w:sig w:usb0="A00000AF" w:usb1="50000048" w:usb2="00000000" w:usb3="00000000" w:csb0="00000111" w:csb1="00000000"/>
  </w:font>
  <w:font w:name="Gotham Book">
    <w:altName w:val="Calibri"/>
    <w:panose1 w:val="00000000000000000000"/>
    <w:charset w:val="00"/>
    <w:family w:val="modern"/>
    <w:notTrueType/>
    <w:pitch w:val="variable"/>
    <w:sig w:usb0="A00000AF" w:usb1="50000048" w:usb2="00000000" w:usb3="00000000" w:csb0="00000111" w:csb1="00000000"/>
  </w:font>
  <w:font w:name="Times New Roman (Corpo CS)">
    <w:altName w:val="Times New Roman"/>
    <w:panose1 w:val="00000000000000000000"/>
    <w:charset w:val="00"/>
    <w:family w:val="roman"/>
    <w:notTrueType/>
    <w:pitch w:val="default"/>
  </w:font>
  <w:font w:name="Gotham Medium">
    <w:altName w:val="Calibri"/>
    <w:charset w:val="00"/>
    <w:family w:val="auto"/>
    <w:pitch w:val="variable"/>
    <w:sig w:usb0="800000AF" w:usb1="40000048" w:usb2="00000000" w:usb3="00000000" w:csb0="0000011B" w:csb1="00000000"/>
  </w:font>
  <w:font w:name="Minion Pro">
    <w:altName w:val="Times New Roman"/>
    <w:panose1 w:val="00000000000000000000"/>
    <w:charset w:val="00"/>
    <w:family w:val="roman"/>
    <w:notTrueType/>
    <w:pitch w:val="variable"/>
    <w:sig w:usb0="60000287" w:usb1="00000001" w:usb2="00000000" w:usb3="00000000" w:csb0="0000019F" w:csb1="00000000"/>
  </w:font>
  <w:font w:name="OpenSymbol">
    <w:altName w:val="Cambria"/>
    <w:charset w:val="00"/>
    <w:family w:val="roman"/>
    <w:pitch w:val="variable"/>
  </w:font>
  <w:font w:name="Lucida Sans">
    <w:panose1 w:val="020B0602030504020204"/>
    <w:charset w:val="00"/>
    <w:family w:val="swiss"/>
    <w:pitch w:val="variable"/>
    <w:sig w:usb0="00000003" w:usb1="00000000" w:usb2="00000000" w:usb3="00000000" w:csb0="00000001"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EUAlbertina">
    <w:altName w:val="Times New Roman"/>
    <w:charset w:val="00"/>
    <w:family w:val="roman"/>
    <w:pitch w:val="variable"/>
  </w:font>
  <w:font w:name="Liberation Mono">
    <w:altName w:val="Times New Roman"/>
    <w:charset w:val="00"/>
    <w:family w:val="roman"/>
    <w:pitch w:val="variable"/>
  </w:font>
  <w:font w:name="Helvetica Neue">
    <w:altName w:val="Sylfae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4B4F0" w14:textId="2B4D1E85" w:rsidR="002E5A26" w:rsidRPr="001279F8" w:rsidRDefault="002E5A26">
    <w:pPr>
      <w:pStyle w:val="Pidipagina"/>
      <w:spacing w:after="100"/>
      <w:jc w:val="right"/>
      <w:rPr>
        <w:lang w:val="it-IT"/>
      </w:rPr>
    </w:pPr>
    <w:r w:rsidRPr="001279F8">
      <w:rPr>
        <w:rFonts w:ascii="Titillium" w:hAnsi="Titillium"/>
        <w:sz w:val="16"/>
        <w:szCs w:val="16"/>
        <w:lang w:val="it-IT"/>
      </w:rPr>
      <w:t xml:space="preserve">Pag. </w:t>
    </w:r>
    <w:r w:rsidRPr="001279F8">
      <w:rPr>
        <w:rFonts w:ascii="Titillium" w:hAnsi="Titillium"/>
        <w:b/>
        <w:bCs/>
        <w:sz w:val="16"/>
        <w:szCs w:val="16"/>
        <w:lang w:val="it-IT"/>
      </w:rPr>
      <w:fldChar w:fldCharType="begin"/>
    </w:r>
    <w:r w:rsidRPr="001279F8">
      <w:rPr>
        <w:rFonts w:ascii="Titillium" w:hAnsi="Titillium"/>
        <w:b/>
        <w:bCs/>
        <w:sz w:val="16"/>
        <w:szCs w:val="16"/>
        <w:lang w:val="it-IT"/>
      </w:rPr>
      <w:instrText>PAGE</w:instrText>
    </w:r>
    <w:r w:rsidRPr="001279F8">
      <w:rPr>
        <w:rFonts w:ascii="Titillium" w:hAnsi="Titillium"/>
        <w:b/>
        <w:bCs/>
        <w:sz w:val="16"/>
        <w:szCs w:val="16"/>
        <w:lang w:val="it-IT"/>
      </w:rPr>
      <w:fldChar w:fldCharType="separate"/>
    </w:r>
    <w:r w:rsidR="00C85664" w:rsidRPr="001279F8">
      <w:rPr>
        <w:rFonts w:ascii="Titillium" w:hAnsi="Titillium"/>
        <w:b/>
        <w:bCs/>
        <w:sz w:val="16"/>
        <w:szCs w:val="16"/>
        <w:lang w:val="it-IT"/>
      </w:rPr>
      <w:t>41</w:t>
    </w:r>
    <w:r w:rsidRPr="001279F8">
      <w:rPr>
        <w:rFonts w:ascii="Titillium" w:hAnsi="Titillium"/>
        <w:b/>
        <w:bCs/>
        <w:sz w:val="16"/>
        <w:szCs w:val="16"/>
        <w:lang w:val="it-IT"/>
      </w:rPr>
      <w:fldChar w:fldCharType="end"/>
    </w:r>
    <w:r w:rsidRPr="001279F8">
      <w:rPr>
        <w:rFonts w:ascii="Titillium" w:hAnsi="Titillium"/>
        <w:sz w:val="16"/>
        <w:szCs w:val="16"/>
        <w:lang w:val="it-IT"/>
      </w:rPr>
      <w:t xml:space="preserve"> a </w:t>
    </w:r>
    <w:r w:rsidRPr="001279F8">
      <w:rPr>
        <w:rFonts w:ascii="Titillium" w:hAnsi="Titillium"/>
        <w:b/>
        <w:bCs/>
        <w:sz w:val="16"/>
        <w:szCs w:val="16"/>
        <w:lang w:val="it-IT"/>
      </w:rPr>
      <w:fldChar w:fldCharType="begin"/>
    </w:r>
    <w:r w:rsidRPr="001279F8">
      <w:rPr>
        <w:rFonts w:ascii="Titillium" w:hAnsi="Titillium"/>
        <w:b/>
        <w:bCs/>
        <w:sz w:val="16"/>
        <w:szCs w:val="16"/>
        <w:lang w:val="it-IT"/>
      </w:rPr>
      <w:instrText>NUMPAGES</w:instrText>
    </w:r>
    <w:r w:rsidRPr="001279F8">
      <w:rPr>
        <w:rFonts w:ascii="Titillium" w:hAnsi="Titillium"/>
        <w:b/>
        <w:bCs/>
        <w:sz w:val="16"/>
        <w:szCs w:val="16"/>
        <w:lang w:val="it-IT"/>
      </w:rPr>
      <w:fldChar w:fldCharType="separate"/>
    </w:r>
    <w:r w:rsidR="00C85664" w:rsidRPr="001279F8">
      <w:rPr>
        <w:rFonts w:ascii="Titillium" w:hAnsi="Titillium"/>
        <w:b/>
        <w:bCs/>
        <w:sz w:val="16"/>
        <w:szCs w:val="16"/>
        <w:lang w:val="it-IT"/>
      </w:rPr>
      <w:t>46</w:t>
    </w:r>
    <w:r w:rsidRPr="001279F8">
      <w:rPr>
        <w:rFonts w:ascii="Titillium" w:hAnsi="Titillium"/>
        <w:b/>
        <w:bCs/>
        <w:sz w:val="16"/>
        <w:szCs w:val="16"/>
        <w:lang w:val="it-I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C85759" w14:textId="77777777" w:rsidR="009C45D3" w:rsidRPr="001279F8" w:rsidRDefault="009C45D3"/>
  </w:footnote>
  <w:footnote w:type="continuationSeparator" w:id="0">
    <w:p w14:paraId="5B7FEEA9" w14:textId="77777777" w:rsidR="009C45D3" w:rsidRPr="001279F8" w:rsidRDefault="009C45D3">
      <w:r w:rsidRPr="001279F8">
        <w:continuationSeparator/>
      </w:r>
    </w:p>
  </w:footnote>
  <w:footnote w:id="1">
    <w:p w14:paraId="244896D1" w14:textId="67215E83" w:rsidR="00D54D48" w:rsidRPr="00C2394B" w:rsidRDefault="00D54D48" w:rsidP="00D54D48">
      <w:pPr>
        <w:rPr>
          <w:rFonts w:ascii="Century Gothic" w:hAnsi="Century Gothic"/>
        </w:rPr>
      </w:pPr>
      <w:r w:rsidRPr="001279F8">
        <w:rPr>
          <w:rFonts w:ascii="Century Gothic" w:hAnsi="Century Gothic" w:cs="Calibri Light"/>
          <w:sz w:val="18"/>
          <w:szCs w:val="18"/>
          <w:vertAlign w:val="superscript"/>
        </w:rPr>
        <w:footnoteRef/>
      </w:r>
      <w:r w:rsidRPr="001279F8">
        <w:rPr>
          <w:rFonts w:ascii="Century Gothic" w:hAnsi="Century Gothic" w:cs="Calibri Light"/>
          <w:sz w:val="18"/>
          <w:szCs w:val="18"/>
        </w:rPr>
        <w:t xml:space="preserve"> </w:t>
      </w:r>
      <w:r w:rsidRPr="001279F8">
        <w:rPr>
          <w:rFonts w:ascii="Century Gothic" w:hAnsi="Century Gothic" w:cs="Calibri Light"/>
          <w:b/>
          <w:bCs/>
          <w:sz w:val="18"/>
          <w:szCs w:val="18"/>
        </w:rPr>
        <w:t>N.B.</w:t>
      </w:r>
      <w:r w:rsidRPr="001279F8">
        <w:rPr>
          <w:rFonts w:ascii="Century Gothic" w:hAnsi="Century Gothic" w:cs="Calibri Light"/>
          <w:sz w:val="18"/>
          <w:szCs w:val="18"/>
        </w:rPr>
        <w:t xml:space="preserve"> Per le modalità di sottoscrizione della manifestazione di interesse vale quanto stabilito dall’art. 1</w:t>
      </w:r>
      <w:r w:rsidR="00622460" w:rsidRPr="001279F8">
        <w:rPr>
          <w:rFonts w:ascii="Century Gothic" w:hAnsi="Century Gothic" w:cs="Calibri Light"/>
          <w:sz w:val="18"/>
          <w:szCs w:val="18"/>
        </w:rPr>
        <w:t>5</w:t>
      </w:r>
      <w:r w:rsidRPr="001279F8">
        <w:rPr>
          <w:rFonts w:ascii="Century Gothic" w:hAnsi="Century Gothic" w:cs="Calibri Light"/>
          <w:sz w:val="18"/>
          <w:szCs w:val="18"/>
        </w:rPr>
        <w:t>.1 “Domanda di partecipazione” dello schema di disciplinare di gara.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9EF15" w14:textId="3E18B7A2" w:rsidR="00BD2056" w:rsidRPr="001279F8" w:rsidRDefault="00BD2056" w:rsidP="008371E5">
    <w:pPr>
      <w:pStyle w:val="Intestazione"/>
      <w:spacing w:before="360" w:after="100"/>
      <w:rPr>
        <w:lang w:val="it-IT"/>
      </w:rPr>
    </w:pPr>
    <w:bookmarkStart w:id="68" w:name="_Hlk196208844"/>
    <w:bookmarkStart w:id="69" w:name="_Hlk196208845"/>
    <w:bookmarkStart w:id="70" w:name="_Hlk196208858"/>
    <w:bookmarkStart w:id="71" w:name="_Hlk196208859"/>
    <w:r w:rsidRPr="001279F8">
      <w:rPr>
        <w:noProof/>
        <w:lang w:val="it-IT"/>
      </w:rPr>
      <w:drawing>
        <wp:anchor distT="0" distB="0" distL="114935" distR="114935" simplePos="0" relativeHeight="251659264" behindDoc="0" locked="0" layoutInCell="1" allowOverlap="1" wp14:anchorId="735E04A4" wp14:editId="4F0FEFA8">
          <wp:simplePos x="0" y="0"/>
          <wp:positionH relativeFrom="margin">
            <wp:posOffset>2317750</wp:posOffset>
          </wp:positionH>
          <wp:positionV relativeFrom="margin">
            <wp:posOffset>-1043940</wp:posOffset>
          </wp:positionV>
          <wp:extent cx="1129665" cy="704215"/>
          <wp:effectExtent l="0" t="0" r="0" b="635"/>
          <wp:wrapSquare wrapText="bothSides"/>
          <wp:docPr id="1939423272"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9665" cy="7042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1317B243" w14:textId="6515B0BF" w:rsidR="002E5A26" w:rsidRPr="001279F8" w:rsidRDefault="00BD2056" w:rsidP="008371E5">
    <w:pPr>
      <w:pStyle w:val="Intestazioneepidipagina"/>
      <w:tabs>
        <w:tab w:val="left" w:pos="4192"/>
        <w:tab w:val="center" w:pos="4819"/>
        <w:tab w:val="right" w:pos="9638"/>
      </w:tabs>
      <w:spacing w:after="240"/>
      <w:jc w:val="center"/>
    </w:pPr>
    <w:r w:rsidRPr="001279F8">
      <w:rPr>
        <w:rFonts w:ascii="Calibri Light" w:hAnsi="Calibri Light" w:cs="Calibri Light"/>
        <w:sz w:val="18"/>
        <w:szCs w:val="18"/>
        <w:shd w:val="clear" w:color="auto" w:fill="FFFFFF"/>
      </w:rPr>
      <w:t>CENTRALE UNICA DI COMMITTENZA DELL’UNIONE MONTANA DEL PINEROLESE</w:t>
    </w:r>
    <w:bookmarkEnd w:id="68"/>
    <w:bookmarkEnd w:id="69"/>
    <w:bookmarkEnd w:id="70"/>
    <w:bookmarkEnd w:id="7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8Num6"/>
    <w:lvl w:ilvl="0">
      <w:start w:val="6"/>
      <w:numFmt w:val="bullet"/>
      <w:lvlText w:val="-"/>
      <w:lvlJc w:val="left"/>
      <w:pPr>
        <w:tabs>
          <w:tab w:val="num" w:pos="-360"/>
        </w:tabs>
        <w:ind w:left="360" w:hanging="360"/>
      </w:pPr>
      <w:rPr>
        <w:rFonts w:ascii="Calibri Light" w:hAnsi="Calibri Light" w:cs="Calibri Light"/>
        <w:color w:val="000000"/>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4F13583"/>
    <w:multiLevelType w:val="multilevel"/>
    <w:tmpl w:val="25AEF6D0"/>
    <w:lvl w:ilvl="0">
      <w:start w:val="1"/>
      <w:numFmt w:val="bullet"/>
      <w:lvlText w:val="-"/>
      <w:lvlJc w:val="left"/>
      <w:pPr>
        <w:ind w:left="1080" w:hanging="360"/>
      </w:pPr>
      <w:rPr>
        <w:rFonts w:ascii="Titilium" w:hAnsi="Titilium" w:cs="Calibri" w:hint="default"/>
        <w:color w:val="auto"/>
        <w:sz w:val="1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6A5DF0"/>
    <w:multiLevelType w:val="multilevel"/>
    <w:tmpl w:val="FB885D96"/>
    <w:lvl w:ilvl="0">
      <w:start w:val="1"/>
      <w:numFmt w:val="decimal"/>
      <w:lvlText w:val="%1."/>
      <w:lvlJc w:val="left"/>
      <w:pPr>
        <w:ind w:left="5747" w:hanging="360"/>
      </w:pPr>
      <w:rPr>
        <w:rFonts w:ascii="Century Gothic" w:hAnsi="Century Gothic" w:hint="default"/>
        <w:b/>
        <w:i w:val="0"/>
        <w:sz w:val="20"/>
        <w:szCs w:val="20"/>
      </w:rPr>
    </w:lvl>
    <w:lvl w:ilvl="1">
      <w:start w:val="1"/>
      <w:numFmt w:val="decimal"/>
      <w:lvlText w:val="%1.%2."/>
      <w:lvlJc w:val="left"/>
      <w:pPr>
        <w:ind w:left="1567" w:hanging="432"/>
      </w:pPr>
      <w:rPr>
        <w:rFonts w:ascii="Century Gothic" w:hAnsi="Century Gothic" w:hint="default"/>
        <w:b/>
        <w:bCs w:val="0"/>
        <w:sz w:val="20"/>
        <w:szCs w:val="20"/>
        <w:lang w:val="it-I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11C20C1"/>
    <w:multiLevelType w:val="multilevel"/>
    <w:tmpl w:val="E062C030"/>
    <w:lvl w:ilvl="0">
      <w:start w:val="1"/>
      <w:numFmt w:val="decimal"/>
      <w:lvlText w:val="%1)"/>
      <w:lvlJc w:val="left"/>
      <w:pPr>
        <w:ind w:left="720" w:hanging="360"/>
      </w:pPr>
      <w:rPr>
        <w:rFonts w:ascii="Century Gothic" w:hAnsi="Century Gothic" w:hint="default"/>
        <w:b w:val="0"/>
        <w:i w:val="0"/>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3FF47DA"/>
    <w:multiLevelType w:val="hybridMultilevel"/>
    <w:tmpl w:val="BBC04C52"/>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6D639C2"/>
    <w:multiLevelType w:val="hybridMultilevel"/>
    <w:tmpl w:val="125A8E12"/>
    <w:lvl w:ilvl="0" w:tplc="0D5E4DBE">
      <w:start w:val="1"/>
      <w:numFmt w:val="decimal"/>
      <w:lvlText w:val="%1."/>
      <w:lvlJc w:val="left"/>
      <w:pPr>
        <w:ind w:left="709" w:hanging="360"/>
      </w:pPr>
      <w:rPr>
        <w:rFonts w:hint="default"/>
        <w:b w:val="0"/>
        <w:i w:val="0"/>
      </w:rPr>
    </w:lvl>
    <w:lvl w:ilvl="1" w:tplc="FFFFFFFF" w:tentative="1">
      <w:start w:val="1"/>
      <w:numFmt w:val="lowerLetter"/>
      <w:lvlText w:val="%2."/>
      <w:lvlJc w:val="left"/>
      <w:pPr>
        <w:ind w:left="1429" w:hanging="360"/>
      </w:pPr>
    </w:lvl>
    <w:lvl w:ilvl="2" w:tplc="FFFFFFFF" w:tentative="1">
      <w:start w:val="1"/>
      <w:numFmt w:val="lowerRoman"/>
      <w:lvlText w:val="%3."/>
      <w:lvlJc w:val="right"/>
      <w:pPr>
        <w:ind w:left="2149" w:hanging="180"/>
      </w:pPr>
    </w:lvl>
    <w:lvl w:ilvl="3" w:tplc="FFFFFFFF" w:tentative="1">
      <w:start w:val="1"/>
      <w:numFmt w:val="decimal"/>
      <w:lvlText w:val="%4."/>
      <w:lvlJc w:val="left"/>
      <w:pPr>
        <w:ind w:left="2869" w:hanging="360"/>
      </w:pPr>
    </w:lvl>
    <w:lvl w:ilvl="4" w:tplc="FFFFFFFF" w:tentative="1">
      <w:start w:val="1"/>
      <w:numFmt w:val="lowerLetter"/>
      <w:lvlText w:val="%5."/>
      <w:lvlJc w:val="left"/>
      <w:pPr>
        <w:ind w:left="3589" w:hanging="360"/>
      </w:pPr>
    </w:lvl>
    <w:lvl w:ilvl="5" w:tplc="FFFFFFFF" w:tentative="1">
      <w:start w:val="1"/>
      <w:numFmt w:val="lowerRoman"/>
      <w:lvlText w:val="%6."/>
      <w:lvlJc w:val="right"/>
      <w:pPr>
        <w:ind w:left="4309" w:hanging="180"/>
      </w:pPr>
    </w:lvl>
    <w:lvl w:ilvl="6" w:tplc="FFFFFFFF" w:tentative="1">
      <w:start w:val="1"/>
      <w:numFmt w:val="decimal"/>
      <w:lvlText w:val="%7."/>
      <w:lvlJc w:val="left"/>
      <w:pPr>
        <w:ind w:left="5029" w:hanging="360"/>
      </w:pPr>
    </w:lvl>
    <w:lvl w:ilvl="7" w:tplc="FFFFFFFF" w:tentative="1">
      <w:start w:val="1"/>
      <w:numFmt w:val="lowerLetter"/>
      <w:lvlText w:val="%8."/>
      <w:lvlJc w:val="left"/>
      <w:pPr>
        <w:ind w:left="5749" w:hanging="360"/>
      </w:pPr>
    </w:lvl>
    <w:lvl w:ilvl="8" w:tplc="FFFFFFFF" w:tentative="1">
      <w:start w:val="1"/>
      <w:numFmt w:val="lowerRoman"/>
      <w:lvlText w:val="%9."/>
      <w:lvlJc w:val="right"/>
      <w:pPr>
        <w:ind w:left="6469" w:hanging="180"/>
      </w:pPr>
    </w:lvl>
  </w:abstractNum>
  <w:abstractNum w:abstractNumId="8" w15:restartNumberingAfterBreak="0">
    <w:nsid w:val="18732279"/>
    <w:multiLevelType w:val="multilevel"/>
    <w:tmpl w:val="99DAE480"/>
    <w:lvl w:ilvl="0">
      <w:start w:val="1"/>
      <w:numFmt w:val="lowerRoman"/>
      <w:lvlText w:val="%1."/>
      <w:lvlJc w:val="right"/>
      <w:pPr>
        <w:ind w:left="1637" w:hanging="360"/>
      </w:pPr>
      <w:rPr>
        <w:rFonts w:hint="default"/>
        <w:color w:val="000000" w:themeColor="text1"/>
        <w:sz w:val="20"/>
        <w:szCs w:val="20"/>
      </w:rPr>
    </w:lvl>
    <w:lvl w:ilvl="1">
      <w:start w:val="1"/>
      <w:numFmt w:val="lowerLetter"/>
      <w:lvlText w:val="%2."/>
      <w:lvlJc w:val="left"/>
      <w:pPr>
        <w:ind w:left="2961" w:hanging="360"/>
      </w:pPr>
    </w:lvl>
    <w:lvl w:ilvl="2">
      <w:start w:val="1"/>
      <w:numFmt w:val="lowerRoman"/>
      <w:lvlText w:val="%3."/>
      <w:lvlJc w:val="right"/>
      <w:pPr>
        <w:ind w:left="3681" w:hanging="180"/>
      </w:pPr>
    </w:lvl>
    <w:lvl w:ilvl="3">
      <w:start w:val="1"/>
      <w:numFmt w:val="decimal"/>
      <w:lvlText w:val="%4."/>
      <w:lvlJc w:val="left"/>
      <w:pPr>
        <w:ind w:left="4401" w:hanging="360"/>
      </w:pPr>
    </w:lvl>
    <w:lvl w:ilvl="4">
      <w:start w:val="1"/>
      <w:numFmt w:val="lowerLetter"/>
      <w:lvlText w:val="%5."/>
      <w:lvlJc w:val="left"/>
      <w:pPr>
        <w:ind w:left="5121" w:hanging="360"/>
      </w:pPr>
    </w:lvl>
    <w:lvl w:ilvl="5">
      <w:start w:val="1"/>
      <w:numFmt w:val="lowerRoman"/>
      <w:lvlText w:val="%6."/>
      <w:lvlJc w:val="right"/>
      <w:pPr>
        <w:ind w:left="5841" w:hanging="180"/>
      </w:pPr>
    </w:lvl>
    <w:lvl w:ilvl="6">
      <w:start w:val="1"/>
      <w:numFmt w:val="decimal"/>
      <w:lvlText w:val="%7."/>
      <w:lvlJc w:val="left"/>
      <w:pPr>
        <w:ind w:left="6561" w:hanging="360"/>
      </w:pPr>
    </w:lvl>
    <w:lvl w:ilvl="7">
      <w:start w:val="1"/>
      <w:numFmt w:val="lowerLetter"/>
      <w:lvlText w:val="%8."/>
      <w:lvlJc w:val="left"/>
      <w:pPr>
        <w:ind w:left="7281" w:hanging="360"/>
      </w:pPr>
    </w:lvl>
    <w:lvl w:ilvl="8">
      <w:start w:val="1"/>
      <w:numFmt w:val="lowerRoman"/>
      <w:lvlText w:val="%9."/>
      <w:lvlJc w:val="right"/>
      <w:pPr>
        <w:ind w:left="8001" w:hanging="180"/>
      </w:pPr>
    </w:lvl>
  </w:abstractNum>
  <w:abstractNum w:abstractNumId="9"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209A6C5C"/>
    <w:multiLevelType w:val="hybridMultilevel"/>
    <w:tmpl w:val="B83A022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28D26E1"/>
    <w:multiLevelType w:val="hybridMultilevel"/>
    <w:tmpl w:val="8CC4E1B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59715AC"/>
    <w:multiLevelType w:val="multilevel"/>
    <w:tmpl w:val="D860741A"/>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eastAsia="Times New Roman" w:hAnsi="Titillium" w:hint="default"/>
        <w:i w:val="0"/>
        <w:color w:val="auto"/>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6133455"/>
    <w:multiLevelType w:val="multilevel"/>
    <w:tmpl w:val="41387E1E"/>
    <w:lvl w:ilvl="0">
      <w:start w:val="1"/>
      <w:numFmt w:val="lowerLetter"/>
      <w:lvlText w:val="%1)"/>
      <w:lvlJc w:val="left"/>
      <w:pPr>
        <w:ind w:left="360" w:hanging="360"/>
      </w:pPr>
      <w:rPr>
        <w:rFonts w:ascii="Century Gothic" w:hAnsi="Century Gothic" w:hint="default"/>
        <w:b w:val="0"/>
        <w:bCs/>
        <w:i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432B0BFD"/>
    <w:multiLevelType w:val="multilevel"/>
    <w:tmpl w:val="48601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4D148E9"/>
    <w:multiLevelType w:val="hybridMultilevel"/>
    <w:tmpl w:val="B0C609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15452"/>
    <w:multiLevelType w:val="multilevel"/>
    <w:tmpl w:val="724EB52C"/>
    <w:lvl w:ilvl="0">
      <w:start w:val="1"/>
      <w:numFmt w:val="lowerLetter"/>
      <w:lvlText w:val="%1)"/>
      <w:lvlJc w:val="left"/>
      <w:pPr>
        <w:ind w:left="360" w:hanging="360"/>
      </w:pPr>
      <w:rPr>
        <w:rFonts w:ascii="Century Gothic" w:hAnsi="Century Gothic" w:hint="default"/>
        <w:b w:val="0"/>
        <w:bCs/>
        <w:i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4AC36928"/>
    <w:multiLevelType w:val="multilevel"/>
    <w:tmpl w:val="06646EE0"/>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D0D3F82"/>
    <w:multiLevelType w:val="hybridMultilevel"/>
    <w:tmpl w:val="F30E099E"/>
    <w:lvl w:ilvl="0" w:tplc="FFFFFFFF">
      <w:start w:val="1"/>
      <w:numFmt w:val="ideographDigital"/>
      <w:lvlText w:val=""/>
      <w:lvlJc w:val="left"/>
    </w:lvl>
    <w:lvl w:ilvl="1" w:tplc="04100017">
      <w:start w:val="1"/>
      <w:numFmt w:val="lowerLetter"/>
      <w:lvlText w:val="%2)"/>
      <w:lvlJc w:val="left"/>
      <w:pPr>
        <w:ind w:left="709"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4ED87912"/>
    <w:multiLevelType w:val="multilevel"/>
    <w:tmpl w:val="FF9E1BD0"/>
    <w:lvl w:ilvl="0">
      <w:start w:val="1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132336B"/>
    <w:multiLevelType w:val="hybridMultilevel"/>
    <w:tmpl w:val="9086006E"/>
    <w:styleLink w:val="Puntoelenco1"/>
    <w:lvl w:ilvl="0" w:tplc="C5445824">
      <w:start w:val="1"/>
      <w:numFmt w:val="bullet"/>
      <w:lvlText w:val="•"/>
      <w:lvlJc w:val="left"/>
      <w:pPr>
        <w:ind w:left="720" w:hanging="500"/>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1" w:tplc="BF3AA4B0">
      <w:start w:val="1"/>
      <w:numFmt w:val="bullet"/>
      <w:lvlText w:val="•"/>
      <w:lvlJc w:val="left"/>
      <w:pPr>
        <w:ind w:left="8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2" w:tplc="66A4409C">
      <w:start w:val="1"/>
      <w:numFmt w:val="bullet"/>
      <w:lvlText w:val="•"/>
      <w:lvlJc w:val="left"/>
      <w:pPr>
        <w:ind w:left="10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3" w:tplc="16948EB2">
      <w:start w:val="1"/>
      <w:numFmt w:val="bullet"/>
      <w:lvlText w:val="•"/>
      <w:lvlJc w:val="left"/>
      <w:pPr>
        <w:ind w:left="12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4" w:tplc="DA9E941C">
      <w:start w:val="1"/>
      <w:numFmt w:val="bullet"/>
      <w:lvlText w:val="•"/>
      <w:lvlJc w:val="left"/>
      <w:pPr>
        <w:ind w:left="151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5" w:tplc="8FE0EBC2">
      <w:start w:val="1"/>
      <w:numFmt w:val="bullet"/>
      <w:lvlText w:val="•"/>
      <w:lvlJc w:val="left"/>
      <w:pPr>
        <w:ind w:left="173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6" w:tplc="F75AC350">
      <w:start w:val="1"/>
      <w:numFmt w:val="bullet"/>
      <w:lvlText w:val="•"/>
      <w:lvlJc w:val="left"/>
      <w:pPr>
        <w:ind w:left="19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7" w:tplc="812A9366">
      <w:start w:val="1"/>
      <w:numFmt w:val="bullet"/>
      <w:lvlText w:val="•"/>
      <w:lvlJc w:val="left"/>
      <w:pPr>
        <w:ind w:left="21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8" w:tplc="3766AA54">
      <w:start w:val="1"/>
      <w:numFmt w:val="bullet"/>
      <w:lvlText w:val="•"/>
      <w:lvlJc w:val="left"/>
      <w:pPr>
        <w:ind w:left="23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abstractNum>
  <w:abstractNum w:abstractNumId="21" w15:restartNumberingAfterBreak="0">
    <w:nsid w:val="517001B3"/>
    <w:multiLevelType w:val="hybridMultilevel"/>
    <w:tmpl w:val="9086006E"/>
    <w:numStyleLink w:val="Puntoelenco1"/>
  </w:abstractNum>
  <w:abstractNum w:abstractNumId="22" w15:restartNumberingAfterBreak="0">
    <w:nsid w:val="54550B94"/>
    <w:multiLevelType w:val="hybridMultilevel"/>
    <w:tmpl w:val="DBE0D968"/>
    <w:lvl w:ilvl="0" w:tplc="04100017">
      <w:start w:val="1"/>
      <w:numFmt w:val="lowerLetter"/>
      <w:lvlText w:val="%1)"/>
      <w:lvlJc w:val="left"/>
      <w:pPr>
        <w:ind w:left="709" w:hanging="360"/>
      </w:pPr>
    </w:lvl>
    <w:lvl w:ilvl="1" w:tplc="04100019" w:tentative="1">
      <w:start w:val="1"/>
      <w:numFmt w:val="lowerLetter"/>
      <w:lvlText w:val="%2."/>
      <w:lvlJc w:val="left"/>
      <w:pPr>
        <w:ind w:left="1429" w:hanging="360"/>
      </w:pPr>
    </w:lvl>
    <w:lvl w:ilvl="2" w:tplc="0410001B" w:tentative="1">
      <w:start w:val="1"/>
      <w:numFmt w:val="lowerRoman"/>
      <w:lvlText w:val="%3."/>
      <w:lvlJc w:val="right"/>
      <w:pPr>
        <w:ind w:left="2149" w:hanging="180"/>
      </w:pPr>
    </w:lvl>
    <w:lvl w:ilvl="3" w:tplc="0410000F" w:tentative="1">
      <w:start w:val="1"/>
      <w:numFmt w:val="decimal"/>
      <w:lvlText w:val="%4."/>
      <w:lvlJc w:val="left"/>
      <w:pPr>
        <w:ind w:left="2869" w:hanging="360"/>
      </w:pPr>
    </w:lvl>
    <w:lvl w:ilvl="4" w:tplc="04100019" w:tentative="1">
      <w:start w:val="1"/>
      <w:numFmt w:val="lowerLetter"/>
      <w:lvlText w:val="%5."/>
      <w:lvlJc w:val="left"/>
      <w:pPr>
        <w:ind w:left="3589" w:hanging="360"/>
      </w:pPr>
    </w:lvl>
    <w:lvl w:ilvl="5" w:tplc="0410001B" w:tentative="1">
      <w:start w:val="1"/>
      <w:numFmt w:val="lowerRoman"/>
      <w:lvlText w:val="%6."/>
      <w:lvlJc w:val="right"/>
      <w:pPr>
        <w:ind w:left="4309" w:hanging="180"/>
      </w:pPr>
    </w:lvl>
    <w:lvl w:ilvl="6" w:tplc="0410000F" w:tentative="1">
      <w:start w:val="1"/>
      <w:numFmt w:val="decimal"/>
      <w:lvlText w:val="%7."/>
      <w:lvlJc w:val="left"/>
      <w:pPr>
        <w:ind w:left="5029" w:hanging="360"/>
      </w:pPr>
    </w:lvl>
    <w:lvl w:ilvl="7" w:tplc="04100019" w:tentative="1">
      <w:start w:val="1"/>
      <w:numFmt w:val="lowerLetter"/>
      <w:lvlText w:val="%8."/>
      <w:lvlJc w:val="left"/>
      <w:pPr>
        <w:ind w:left="5749" w:hanging="360"/>
      </w:pPr>
    </w:lvl>
    <w:lvl w:ilvl="8" w:tplc="0410001B" w:tentative="1">
      <w:start w:val="1"/>
      <w:numFmt w:val="lowerRoman"/>
      <w:lvlText w:val="%9."/>
      <w:lvlJc w:val="right"/>
      <w:pPr>
        <w:ind w:left="6469" w:hanging="180"/>
      </w:pPr>
    </w:lvl>
  </w:abstractNum>
  <w:abstractNum w:abstractNumId="23" w15:restartNumberingAfterBreak="0">
    <w:nsid w:val="581848D4"/>
    <w:multiLevelType w:val="hybridMultilevel"/>
    <w:tmpl w:val="50D2E31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85200B2"/>
    <w:multiLevelType w:val="multilevel"/>
    <w:tmpl w:val="A57AB8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AD84E59"/>
    <w:multiLevelType w:val="multilevel"/>
    <w:tmpl w:val="EC541B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0072C90"/>
    <w:multiLevelType w:val="hybridMultilevel"/>
    <w:tmpl w:val="BBC04C52"/>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6680289"/>
    <w:multiLevelType w:val="multilevel"/>
    <w:tmpl w:val="724EB52C"/>
    <w:lvl w:ilvl="0">
      <w:start w:val="1"/>
      <w:numFmt w:val="lowerLetter"/>
      <w:lvlText w:val="%1)"/>
      <w:lvlJc w:val="left"/>
      <w:pPr>
        <w:ind w:left="360" w:hanging="360"/>
      </w:pPr>
      <w:rPr>
        <w:rFonts w:ascii="Century Gothic" w:hAnsi="Century Gothic" w:hint="default"/>
        <w:b w:val="0"/>
        <w:bCs/>
        <w:i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67655A28"/>
    <w:multiLevelType w:val="hybridMultilevel"/>
    <w:tmpl w:val="3B941242"/>
    <w:lvl w:ilvl="0" w:tplc="D4CACF58">
      <w:start w:val="1"/>
      <w:numFmt w:val="decimal"/>
      <w:lvlText w:val="%1)"/>
      <w:lvlJc w:val="left"/>
      <w:pPr>
        <w:ind w:left="472" w:hanging="360"/>
      </w:pPr>
      <w:rPr>
        <w:rFonts w:hint="default"/>
        <w:b/>
        <w:bCs/>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30" w15:restartNumberingAfterBreak="0">
    <w:nsid w:val="6BE33A0F"/>
    <w:multiLevelType w:val="multilevel"/>
    <w:tmpl w:val="7D162C30"/>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07E63EE"/>
    <w:multiLevelType w:val="hybridMultilevel"/>
    <w:tmpl w:val="D62E278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54D586F"/>
    <w:multiLevelType w:val="hybridMultilevel"/>
    <w:tmpl w:val="A6C68010"/>
    <w:lvl w:ilvl="0" w:tplc="359E4A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5153F2"/>
    <w:multiLevelType w:val="hybridMultilevel"/>
    <w:tmpl w:val="7F8CA0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C7D109E"/>
    <w:multiLevelType w:val="multilevel"/>
    <w:tmpl w:val="C10C61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591" w:hanging="180"/>
      </w:pPr>
      <w:rPr>
        <w:rFonts w:ascii="Century Gothic" w:hAnsi="Century Gothic" w:cstheme="maj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83348783">
    <w:abstractNumId w:val="25"/>
  </w:num>
  <w:num w:numId="2" w16cid:durableId="416293207">
    <w:abstractNumId w:val="4"/>
  </w:num>
  <w:num w:numId="3" w16cid:durableId="1442408257">
    <w:abstractNumId w:val="2"/>
  </w:num>
  <w:num w:numId="4" w16cid:durableId="642151852">
    <w:abstractNumId w:val="3"/>
  </w:num>
  <w:num w:numId="5" w16cid:durableId="899439194">
    <w:abstractNumId w:val="5"/>
  </w:num>
  <w:num w:numId="6" w16cid:durableId="1037585818">
    <w:abstractNumId w:val="12"/>
  </w:num>
  <w:num w:numId="7" w16cid:durableId="1927614531">
    <w:abstractNumId w:val="14"/>
  </w:num>
  <w:num w:numId="8" w16cid:durableId="562520065">
    <w:abstractNumId w:val="34"/>
  </w:num>
  <w:num w:numId="9" w16cid:durableId="1329212899">
    <w:abstractNumId w:val="26"/>
  </w:num>
  <w:num w:numId="10" w16cid:durableId="1745832582">
    <w:abstractNumId w:val="1"/>
  </w:num>
  <w:num w:numId="11" w16cid:durableId="228617812">
    <w:abstractNumId w:val="9"/>
  </w:num>
  <w:num w:numId="12" w16cid:durableId="332298615">
    <w:abstractNumId w:val="24"/>
  </w:num>
  <w:num w:numId="13" w16cid:durableId="1581406959">
    <w:abstractNumId w:val="9"/>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14" w16cid:durableId="1510296129">
    <w:abstractNumId w:val="8"/>
  </w:num>
  <w:num w:numId="15" w16cid:durableId="1470049616">
    <w:abstractNumId w:val="30"/>
  </w:num>
  <w:num w:numId="16" w16cid:durableId="925959136">
    <w:abstractNumId w:val="32"/>
  </w:num>
  <w:num w:numId="17" w16cid:durableId="580020636">
    <w:abstractNumId w:val="22"/>
  </w:num>
  <w:num w:numId="18" w16cid:durableId="1444764578">
    <w:abstractNumId w:val="29"/>
  </w:num>
  <w:num w:numId="19" w16cid:durableId="781725896">
    <w:abstractNumId w:val="19"/>
  </w:num>
  <w:num w:numId="20" w16cid:durableId="1563826680">
    <w:abstractNumId w:val="31"/>
  </w:num>
  <w:num w:numId="21" w16cid:durableId="306059408">
    <w:abstractNumId w:val="33"/>
  </w:num>
  <w:num w:numId="22" w16cid:durableId="918438557">
    <w:abstractNumId w:val="15"/>
  </w:num>
  <w:num w:numId="23" w16cid:durableId="1218056283">
    <w:abstractNumId w:val="10"/>
  </w:num>
  <w:num w:numId="24" w16cid:durableId="1593051383">
    <w:abstractNumId w:val="28"/>
  </w:num>
  <w:num w:numId="25" w16cid:durableId="1578055882">
    <w:abstractNumId w:val="13"/>
  </w:num>
  <w:num w:numId="26" w16cid:durableId="308823240">
    <w:abstractNumId w:val="16"/>
  </w:num>
  <w:num w:numId="27" w16cid:durableId="40525461">
    <w:abstractNumId w:val="17"/>
  </w:num>
  <w:num w:numId="28" w16cid:durableId="1356610460">
    <w:abstractNumId w:val="0"/>
  </w:num>
  <w:num w:numId="29" w16cid:durableId="1475484952">
    <w:abstractNumId w:val="23"/>
  </w:num>
  <w:num w:numId="30" w16cid:durableId="254368296">
    <w:abstractNumId w:val="18"/>
  </w:num>
  <w:num w:numId="31" w16cid:durableId="230426055">
    <w:abstractNumId w:val="27"/>
  </w:num>
  <w:num w:numId="32" w16cid:durableId="755783024">
    <w:abstractNumId w:val="6"/>
  </w:num>
  <w:num w:numId="33" w16cid:durableId="332614440">
    <w:abstractNumId w:val="7"/>
  </w:num>
  <w:num w:numId="34" w16cid:durableId="1427844575">
    <w:abstractNumId w:val="20"/>
  </w:num>
  <w:num w:numId="35" w16cid:durableId="117384915">
    <w:abstractNumId w:val="21"/>
    <w:lvlOverride w:ilvl="0">
      <w:lvl w:ilvl="0" w:tplc="830CD6FC">
        <w:start w:val="1"/>
        <w:numFmt w:val="bullet"/>
        <w:lvlText w:val="•"/>
        <w:lvlJc w:val="left"/>
        <w:pPr>
          <w:ind w:left="720" w:hanging="500"/>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1">
      <w:lvl w:ilvl="1" w:tplc="FDF8CB0E">
        <w:start w:val="1"/>
        <w:numFmt w:val="bullet"/>
        <w:lvlText w:val="•"/>
        <w:lvlJc w:val="left"/>
        <w:pPr>
          <w:ind w:left="8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2">
      <w:lvl w:ilvl="2" w:tplc="5B845084">
        <w:start w:val="1"/>
        <w:numFmt w:val="bullet"/>
        <w:lvlText w:val="•"/>
        <w:lvlJc w:val="left"/>
        <w:pPr>
          <w:ind w:left="10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3">
      <w:lvl w:ilvl="3" w:tplc="699E6536">
        <w:start w:val="1"/>
        <w:numFmt w:val="bullet"/>
        <w:lvlText w:val="•"/>
        <w:lvlJc w:val="left"/>
        <w:pPr>
          <w:ind w:left="12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4">
      <w:lvl w:ilvl="4" w:tplc="2DAECC1E">
        <w:start w:val="1"/>
        <w:numFmt w:val="bullet"/>
        <w:lvlText w:val="•"/>
        <w:lvlJc w:val="left"/>
        <w:pPr>
          <w:ind w:left="151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5">
      <w:lvl w:ilvl="5" w:tplc="2E2CC498">
        <w:start w:val="1"/>
        <w:numFmt w:val="bullet"/>
        <w:lvlText w:val="•"/>
        <w:lvlJc w:val="left"/>
        <w:pPr>
          <w:ind w:left="173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6">
      <w:lvl w:ilvl="6" w:tplc="8CBA35D0">
        <w:start w:val="1"/>
        <w:numFmt w:val="bullet"/>
        <w:lvlText w:val="•"/>
        <w:lvlJc w:val="left"/>
        <w:pPr>
          <w:ind w:left="19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7">
      <w:lvl w:ilvl="7" w:tplc="EA5EC0D4">
        <w:start w:val="1"/>
        <w:numFmt w:val="bullet"/>
        <w:lvlText w:val="•"/>
        <w:lvlJc w:val="left"/>
        <w:pPr>
          <w:ind w:left="21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8">
      <w:lvl w:ilvl="8" w:tplc="35E290F2">
        <w:start w:val="1"/>
        <w:numFmt w:val="bullet"/>
        <w:lvlText w:val="•"/>
        <w:lvlJc w:val="left"/>
        <w:pPr>
          <w:ind w:left="23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num>
  <w:num w:numId="36" w16cid:durableId="1482962441">
    <w:abstractNumId w:val="1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it-IT" w:vendorID="64" w:dllVersion="0" w:nlCheck="1" w:checkStyle="0"/>
  <w:activeWritingStyle w:appName="MSWord" w:lang="en-US" w:vendorID="64" w:dllVersion="6" w:nlCheck="1" w:checkStyle="1"/>
  <w:activeWritingStyle w:appName="MSWord" w:lang="en-US" w:vendorID="64" w:dllVersion="0" w:nlCheck="1" w:checkStyle="0"/>
  <w:activeWritingStyle w:appName="MSWord" w:lang="it-IT" w:vendorID="64" w:dllVersion="4096" w:nlCheck="1" w:checkStyle="0"/>
  <w:activeWritingStyle w:appName="MSWord" w:lang="en-US" w:vendorID="64" w:dllVersion="4096" w:nlCheck="1" w:checkStyle="0"/>
  <w:activeWritingStyle w:appName="MSWord" w:lang="de-DE" w:vendorID="64" w:dllVersion="0" w:nlCheck="1" w:checkStyle="0"/>
  <w:activeWritingStyle w:appName="MSWord" w:lang="de-DE" w:vendorID="64" w:dllVersion="4096" w:nlCheck="1" w:checkStyle="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3A8"/>
    <w:rsid w:val="00001CF6"/>
    <w:rsid w:val="000047CD"/>
    <w:rsid w:val="00005305"/>
    <w:rsid w:val="00005387"/>
    <w:rsid w:val="0000590E"/>
    <w:rsid w:val="00005EEC"/>
    <w:rsid w:val="00006719"/>
    <w:rsid w:val="0000749D"/>
    <w:rsid w:val="00007B56"/>
    <w:rsid w:val="00007C62"/>
    <w:rsid w:val="0001096E"/>
    <w:rsid w:val="00012AFC"/>
    <w:rsid w:val="00012ECB"/>
    <w:rsid w:val="000148A7"/>
    <w:rsid w:val="00014D3A"/>
    <w:rsid w:val="000154AA"/>
    <w:rsid w:val="0001616C"/>
    <w:rsid w:val="000169E9"/>
    <w:rsid w:val="00017161"/>
    <w:rsid w:val="0001744E"/>
    <w:rsid w:val="00020DDD"/>
    <w:rsid w:val="0002185F"/>
    <w:rsid w:val="0002232C"/>
    <w:rsid w:val="0002298D"/>
    <w:rsid w:val="00022A02"/>
    <w:rsid w:val="00022B58"/>
    <w:rsid w:val="0002365A"/>
    <w:rsid w:val="00023D01"/>
    <w:rsid w:val="00024E29"/>
    <w:rsid w:val="00025169"/>
    <w:rsid w:val="00026D9F"/>
    <w:rsid w:val="00027CD0"/>
    <w:rsid w:val="000306BE"/>
    <w:rsid w:val="000315E8"/>
    <w:rsid w:val="000320F2"/>
    <w:rsid w:val="00032F35"/>
    <w:rsid w:val="00034DE1"/>
    <w:rsid w:val="0003597C"/>
    <w:rsid w:val="00036784"/>
    <w:rsid w:val="00041185"/>
    <w:rsid w:val="00041A5C"/>
    <w:rsid w:val="00043CAA"/>
    <w:rsid w:val="00044072"/>
    <w:rsid w:val="00045B07"/>
    <w:rsid w:val="00045D47"/>
    <w:rsid w:val="0004614B"/>
    <w:rsid w:val="0004696D"/>
    <w:rsid w:val="000475A1"/>
    <w:rsid w:val="00050774"/>
    <w:rsid w:val="00051128"/>
    <w:rsid w:val="000512B4"/>
    <w:rsid w:val="00052E2F"/>
    <w:rsid w:val="00052FD6"/>
    <w:rsid w:val="00053C3C"/>
    <w:rsid w:val="000572D6"/>
    <w:rsid w:val="0006009F"/>
    <w:rsid w:val="00061583"/>
    <w:rsid w:val="00061F4E"/>
    <w:rsid w:val="00063BB7"/>
    <w:rsid w:val="000654DF"/>
    <w:rsid w:val="00065688"/>
    <w:rsid w:val="00065D5F"/>
    <w:rsid w:val="0006616F"/>
    <w:rsid w:val="0006740A"/>
    <w:rsid w:val="00070045"/>
    <w:rsid w:val="00072450"/>
    <w:rsid w:val="00074B74"/>
    <w:rsid w:val="00074F92"/>
    <w:rsid w:val="0007641C"/>
    <w:rsid w:val="00080520"/>
    <w:rsid w:val="00082A7D"/>
    <w:rsid w:val="00082D01"/>
    <w:rsid w:val="00082FB9"/>
    <w:rsid w:val="00084AD6"/>
    <w:rsid w:val="000853BC"/>
    <w:rsid w:val="000871A0"/>
    <w:rsid w:val="000905D4"/>
    <w:rsid w:val="00090AED"/>
    <w:rsid w:val="00090B93"/>
    <w:rsid w:val="0009275D"/>
    <w:rsid w:val="0009290B"/>
    <w:rsid w:val="00092FE3"/>
    <w:rsid w:val="00093C46"/>
    <w:rsid w:val="00093DF9"/>
    <w:rsid w:val="0009403D"/>
    <w:rsid w:val="000947B4"/>
    <w:rsid w:val="000947B7"/>
    <w:rsid w:val="000953BD"/>
    <w:rsid w:val="00095947"/>
    <w:rsid w:val="000A09BF"/>
    <w:rsid w:val="000A0F80"/>
    <w:rsid w:val="000A1948"/>
    <w:rsid w:val="000A2417"/>
    <w:rsid w:val="000A29E8"/>
    <w:rsid w:val="000A3996"/>
    <w:rsid w:val="000A5602"/>
    <w:rsid w:val="000A607C"/>
    <w:rsid w:val="000A7AA0"/>
    <w:rsid w:val="000B0721"/>
    <w:rsid w:val="000B0DF5"/>
    <w:rsid w:val="000B19D5"/>
    <w:rsid w:val="000B28F4"/>
    <w:rsid w:val="000B4A42"/>
    <w:rsid w:val="000B53F9"/>
    <w:rsid w:val="000B54FB"/>
    <w:rsid w:val="000B6B67"/>
    <w:rsid w:val="000C035F"/>
    <w:rsid w:val="000C113D"/>
    <w:rsid w:val="000C293E"/>
    <w:rsid w:val="000C29CD"/>
    <w:rsid w:val="000C344B"/>
    <w:rsid w:val="000C3B1A"/>
    <w:rsid w:val="000C48D2"/>
    <w:rsid w:val="000C4D3B"/>
    <w:rsid w:val="000C559A"/>
    <w:rsid w:val="000C6F21"/>
    <w:rsid w:val="000C70DE"/>
    <w:rsid w:val="000C7C37"/>
    <w:rsid w:val="000D03DB"/>
    <w:rsid w:val="000D10B9"/>
    <w:rsid w:val="000D2516"/>
    <w:rsid w:val="000D2AC1"/>
    <w:rsid w:val="000D3551"/>
    <w:rsid w:val="000D4913"/>
    <w:rsid w:val="000D49E9"/>
    <w:rsid w:val="000D5C7D"/>
    <w:rsid w:val="000D6246"/>
    <w:rsid w:val="000D68B4"/>
    <w:rsid w:val="000D695E"/>
    <w:rsid w:val="000D756B"/>
    <w:rsid w:val="000D7F75"/>
    <w:rsid w:val="000E0900"/>
    <w:rsid w:val="000E0A13"/>
    <w:rsid w:val="000E0E7C"/>
    <w:rsid w:val="000E2446"/>
    <w:rsid w:val="000E45B5"/>
    <w:rsid w:val="000E63DD"/>
    <w:rsid w:val="000E65AD"/>
    <w:rsid w:val="000E7F3A"/>
    <w:rsid w:val="000F04A8"/>
    <w:rsid w:val="000F1101"/>
    <w:rsid w:val="000F12B6"/>
    <w:rsid w:val="000F1336"/>
    <w:rsid w:val="000F205C"/>
    <w:rsid w:val="000F2975"/>
    <w:rsid w:val="000F2BBF"/>
    <w:rsid w:val="000F2CA8"/>
    <w:rsid w:val="000F3274"/>
    <w:rsid w:val="000F4352"/>
    <w:rsid w:val="000F4400"/>
    <w:rsid w:val="000F5777"/>
    <w:rsid w:val="00100922"/>
    <w:rsid w:val="001011A5"/>
    <w:rsid w:val="00101A51"/>
    <w:rsid w:val="001030AC"/>
    <w:rsid w:val="001035D6"/>
    <w:rsid w:val="00103C1C"/>
    <w:rsid w:val="00103CF8"/>
    <w:rsid w:val="00104CE7"/>
    <w:rsid w:val="001051E3"/>
    <w:rsid w:val="00105A65"/>
    <w:rsid w:val="00105D90"/>
    <w:rsid w:val="00106210"/>
    <w:rsid w:val="00106389"/>
    <w:rsid w:val="00107305"/>
    <w:rsid w:val="00110D10"/>
    <w:rsid w:val="00115049"/>
    <w:rsid w:val="00116F1A"/>
    <w:rsid w:val="0011773C"/>
    <w:rsid w:val="00117EC7"/>
    <w:rsid w:val="00120414"/>
    <w:rsid w:val="001215DB"/>
    <w:rsid w:val="00121698"/>
    <w:rsid w:val="0012169D"/>
    <w:rsid w:val="001216A9"/>
    <w:rsid w:val="00121CDF"/>
    <w:rsid w:val="00122B2F"/>
    <w:rsid w:val="001233BE"/>
    <w:rsid w:val="00123D7B"/>
    <w:rsid w:val="001249BA"/>
    <w:rsid w:val="0012543D"/>
    <w:rsid w:val="00125A3E"/>
    <w:rsid w:val="00125C63"/>
    <w:rsid w:val="00125E51"/>
    <w:rsid w:val="00125E94"/>
    <w:rsid w:val="001261F2"/>
    <w:rsid w:val="00126603"/>
    <w:rsid w:val="001279F8"/>
    <w:rsid w:val="00127FE8"/>
    <w:rsid w:val="00130942"/>
    <w:rsid w:val="001322C5"/>
    <w:rsid w:val="00132F81"/>
    <w:rsid w:val="00135597"/>
    <w:rsid w:val="0013560D"/>
    <w:rsid w:val="001359F2"/>
    <w:rsid w:val="00140135"/>
    <w:rsid w:val="00140144"/>
    <w:rsid w:val="001410AB"/>
    <w:rsid w:val="001410B1"/>
    <w:rsid w:val="00141178"/>
    <w:rsid w:val="00141DDC"/>
    <w:rsid w:val="00142B21"/>
    <w:rsid w:val="001438AF"/>
    <w:rsid w:val="00143EE6"/>
    <w:rsid w:val="00144EA0"/>
    <w:rsid w:val="001458F9"/>
    <w:rsid w:val="001463BD"/>
    <w:rsid w:val="001519F3"/>
    <w:rsid w:val="00151A88"/>
    <w:rsid w:val="001577D6"/>
    <w:rsid w:val="00161FB0"/>
    <w:rsid w:val="00163063"/>
    <w:rsid w:val="00163750"/>
    <w:rsid w:val="00164600"/>
    <w:rsid w:val="0016518A"/>
    <w:rsid w:val="0016603A"/>
    <w:rsid w:val="001664D7"/>
    <w:rsid w:val="00166536"/>
    <w:rsid w:val="00170F3D"/>
    <w:rsid w:val="001724C4"/>
    <w:rsid w:val="00172914"/>
    <w:rsid w:val="00172A3E"/>
    <w:rsid w:val="00173255"/>
    <w:rsid w:val="00173996"/>
    <w:rsid w:val="00174465"/>
    <w:rsid w:val="00174B47"/>
    <w:rsid w:val="00174E7A"/>
    <w:rsid w:val="00175117"/>
    <w:rsid w:val="0017789F"/>
    <w:rsid w:val="00177B1B"/>
    <w:rsid w:val="001804BB"/>
    <w:rsid w:val="0018160C"/>
    <w:rsid w:val="00181707"/>
    <w:rsid w:val="00181A06"/>
    <w:rsid w:val="00182618"/>
    <w:rsid w:val="001828F9"/>
    <w:rsid w:val="001841C2"/>
    <w:rsid w:val="0018776B"/>
    <w:rsid w:val="0018777F"/>
    <w:rsid w:val="00187BF3"/>
    <w:rsid w:val="0019010B"/>
    <w:rsid w:val="00191694"/>
    <w:rsid w:val="001918F9"/>
    <w:rsid w:val="001919DF"/>
    <w:rsid w:val="00191C9C"/>
    <w:rsid w:val="00191F8E"/>
    <w:rsid w:val="00193D39"/>
    <w:rsid w:val="00194F94"/>
    <w:rsid w:val="00195353"/>
    <w:rsid w:val="001A1EAD"/>
    <w:rsid w:val="001A23C2"/>
    <w:rsid w:val="001A3B2D"/>
    <w:rsid w:val="001A3B7A"/>
    <w:rsid w:val="001A53BE"/>
    <w:rsid w:val="001A55DC"/>
    <w:rsid w:val="001A597D"/>
    <w:rsid w:val="001A5D7F"/>
    <w:rsid w:val="001A646D"/>
    <w:rsid w:val="001B0323"/>
    <w:rsid w:val="001B2459"/>
    <w:rsid w:val="001B3016"/>
    <w:rsid w:val="001B3B5C"/>
    <w:rsid w:val="001B44C8"/>
    <w:rsid w:val="001B5A3D"/>
    <w:rsid w:val="001B6072"/>
    <w:rsid w:val="001B6107"/>
    <w:rsid w:val="001B7E2D"/>
    <w:rsid w:val="001C08AC"/>
    <w:rsid w:val="001C0A88"/>
    <w:rsid w:val="001C1932"/>
    <w:rsid w:val="001C2F72"/>
    <w:rsid w:val="001C43A2"/>
    <w:rsid w:val="001C4451"/>
    <w:rsid w:val="001C5268"/>
    <w:rsid w:val="001C532C"/>
    <w:rsid w:val="001C5BF7"/>
    <w:rsid w:val="001C5FCC"/>
    <w:rsid w:val="001C67CA"/>
    <w:rsid w:val="001C67D4"/>
    <w:rsid w:val="001C761C"/>
    <w:rsid w:val="001D0280"/>
    <w:rsid w:val="001D0EFD"/>
    <w:rsid w:val="001D23DD"/>
    <w:rsid w:val="001D2D9F"/>
    <w:rsid w:val="001D2DA9"/>
    <w:rsid w:val="001D3CF1"/>
    <w:rsid w:val="001D5E41"/>
    <w:rsid w:val="001D7C6D"/>
    <w:rsid w:val="001E0693"/>
    <w:rsid w:val="001E2327"/>
    <w:rsid w:val="001E2823"/>
    <w:rsid w:val="001E2C1D"/>
    <w:rsid w:val="001E3338"/>
    <w:rsid w:val="001E5A75"/>
    <w:rsid w:val="001E62AF"/>
    <w:rsid w:val="001E66DA"/>
    <w:rsid w:val="001E6C53"/>
    <w:rsid w:val="001E6E98"/>
    <w:rsid w:val="001E726B"/>
    <w:rsid w:val="001F0977"/>
    <w:rsid w:val="001F0A54"/>
    <w:rsid w:val="001F12D6"/>
    <w:rsid w:val="001F3065"/>
    <w:rsid w:val="001F337C"/>
    <w:rsid w:val="001F3A0A"/>
    <w:rsid w:val="001F3A8E"/>
    <w:rsid w:val="001F523C"/>
    <w:rsid w:val="001F5A19"/>
    <w:rsid w:val="001F5D8F"/>
    <w:rsid w:val="001F5E45"/>
    <w:rsid w:val="001F5E5C"/>
    <w:rsid w:val="001F610A"/>
    <w:rsid w:val="001F63D3"/>
    <w:rsid w:val="001F64AE"/>
    <w:rsid w:val="001F6690"/>
    <w:rsid w:val="001F6795"/>
    <w:rsid w:val="002002E4"/>
    <w:rsid w:val="00200532"/>
    <w:rsid w:val="0020113E"/>
    <w:rsid w:val="00201412"/>
    <w:rsid w:val="002015D9"/>
    <w:rsid w:val="00201D7F"/>
    <w:rsid w:val="0020371D"/>
    <w:rsid w:val="00203B5A"/>
    <w:rsid w:val="00204C10"/>
    <w:rsid w:val="00205E05"/>
    <w:rsid w:val="00207D3F"/>
    <w:rsid w:val="00210885"/>
    <w:rsid w:val="00214043"/>
    <w:rsid w:val="00214C08"/>
    <w:rsid w:val="002152BA"/>
    <w:rsid w:val="00216767"/>
    <w:rsid w:val="00216DE8"/>
    <w:rsid w:val="00217446"/>
    <w:rsid w:val="00220822"/>
    <w:rsid w:val="00220A5E"/>
    <w:rsid w:val="0022153A"/>
    <w:rsid w:val="0022315E"/>
    <w:rsid w:val="00223E3F"/>
    <w:rsid w:val="002247FE"/>
    <w:rsid w:val="00224AD8"/>
    <w:rsid w:val="002275B9"/>
    <w:rsid w:val="00233A66"/>
    <w:rsid w:val="00233C48"/>
    <w:rsid w:val="00235BC8"/>
    <w:rsid w:val="00235D1B"/>
    <w:rsid w:val="002414F0"/>
    <w:rsid w:val="00242213"/>
    <w:rsid w:val="00242B24"/>
    <w:rsid w:val="0024334B"/>
    <w:rsid w:val="00243A6C"/>
    <w:rsid w:val="00247025"/>
    <w:rsid w:val="002478E9"/>
    <w:rsid w:val="00247D10"/>
    <w:rsid w:val="002507BD"/>
    <w:rsid w:val="0025160B"/>
    <w:rsid w:val="00251FA4"/>
    <w:rsid w:val="00252C0A"/>
    <w:rsid w:val="0025449B"/>
    <w:rsid w:val="00254D96"/>
    <w:rsid w:val="0025573B"/>
    <w:rsid w:val="00255D0E"/>
    <w:rsid w:val="00257984"/>
    <w:rsid w:val="00260794"/>
    <w:rsid w:val="00262C8D"/>
    <w:rsid w:val="00262CBC"/>
    <w:rsid w:val="00263959"/>
    <w:rsid w:val="00264A28"/>
    <w:rsid w:val="002678CB"/>
    <w:rsid w:val="0027055D"/>
    <w:rsid w:val="00270975"/>
    <w:rsid w:val="002712AE"/>
    <w:rsid w:val="002721FB"/>
    <w:rsid w:val="0027239B"/>
    <w:rsid w:val="00272736"/>
    <w:rsid w:val="00273977"/>
    <w:rsid w:val="00275003"/>
    <w:rsid w:val="00276D70"/>
    <w:rsid w:val="00277137"/>
    <w:rsid w:val="00280ACB"/>
    <w:rsid w:val="00282DEC"/>
    <w:rsid w:val="00284063"/>
    <w:rsid w:val="00284D01"/>
    <w:rsid w:val="0028556D"/>
    <w:rsid w:val="002859D0"/>
    <w:rsid w:val="00287174"/>
    <w:rsid w:val="002874DB"/>
    <w:rsid w:val="00290A8B"/>
    <w:rsid w:val="00291685"/>
    <w:rsid w:val="00292AC2"/>
    <w:rsid w:val="002A0C7E"/>
    <w:rsid w:val="002A39BA"/>
    <w:rsid w:val="002A43C4"/>
    <w:rsid w:val="002A4654"/>
    <w:rsid w:val="002A5164"/>
    <w:rsid w:val="002A5EF6"/>
    <w:rsid w:val="002A6CE4"/>
    <w:rsid w:val="002A721F"/>
    <w:rsid w:val="002A792A"/>
    <w:rsid w:val="002B01AA"/>
    <w:rsid w:val="002B0ABA"/>
    <w:rsid w:val="002B16FD"/>
    <w:rsid w:val="002B1BF0"/>
    <w:rsid w:val="002B24B8"/>
    <w:rsid w:val="002B3ED8"/>
    <w:rsid w:val="002B4818"/>
    <w:rsid w:val="002B5D6A"/>
    <w:rsid w:val="002B60EA"/>
    <w:rsid w:val="002B6D7A"/>
    <w:rsid w:val="002B7160"/>
    <w:rsid w:val="002B7172"/>
    <w:rsid w:val="002B735D"/>
    <w:rsid w:val="002B7D94"/>
    <w:rsid w:val="002C4499"/>
    <w:rsid w:val="002C5C08"/>
    <w:rsid w:val="002C5CD2"/>
    <w:rsid w:val="002C66E4"/>
    <w:rsid w:val="002C69B7"/>
    <w:rsid w:val="002C6FFC"/>
    <w:rsid w:val="002D01A4"/>
    <w:rsid w:val="002D04ED"/>
    <w:rsid w:val="002D14E7"/>
    <w:rsid w:val="002D22FA"/>
    <w:rsid w:val="002D29EE"/>
    <w:rsid w:val="002D3A34"/>
    <w:rsid w:val="002D3A79"/>
    <w:rsid w:val="002D6265"/>
    <w:rsid w:val="002D62C2"/>
    <w:rsid w:val="002D6A57"/>
    <w:rsid w:val="002D6C21"/>
    <w:rsid w:val="002D6EEC"/>
    <w:rsid w:val="002D74E2"/>
    <w:rsid w:val="002E0081"/>
    <w:rsid w:val="002E1377"/>
    <w:rsid w:val="002E16E5"/>
    <w:rsid w:val="002E18F3"/>
    <w:rsid w:val="002E195F"/>
    <w:rsid w:val="002E2713"/>
    <w:rsid w:val="002E49E9"/>
    <w:rsid w:val="002E5A26"/>
    <w:rsid w:val="002E6022"/>
    <w:rsid w:val="002E7642"/>
    <w:rsid w:val="002F04DB"/>
    <w:rsid w:val="002F1840"/>
    <w:rsid w:val="002F24AA"/>
    <w:rsid w:val="002F7B1C"/>
    <w:rsid w:val="0030072B"/>
    <w:rsid w:val="00300C9D"/>
    <w:rsid w:val="0030134B"/>
    <w:rsid w:val="00301477"/>
    <w:rsid w:val="00302C06"/>
    <w:rsid w:val="003044FE"/>
    <w:rsid w:val="003069C1"/>
    <w:rsid w:val="00306A48"/>
    <w:rsid w:val="00310020"/>
    <w:rsid w:val="0031169A"/>
    <w:rsid w:val="003117C4"/>
    <w:rsid w:val="00311AF1"/>
    <w:rsid w:val="00312CBB"/>
    <w:rsid w:val="00313D24"/>
    <w:rsid w:val="00313FB7"/>
    <w:rsid w:val="0031483F"/>
    <w:rsid w:val="00314EE3"/>
    <w:rsid w:val="00314F24"/>
    <w:rsid w:val="00315AE7"/>
    <w:rsid w:val="00315C19"/>
    <w:rsid w:val="0031720A"/>
    <w:rsid w:val="003178A1"/>
    <w:rsid w:val="003254D3"/>
    <w:rsid w:val="00325944"/>
    <w:rsid w:val="003259D0"/>
    <w:rsid w:val="003262F9"/>
    <w:rsid w:val="00331144"/>
    <w:rsid w:val="00331E4A"/>
    <w:rsid w:val="00331F80"/>
    <w:rsid w:val="0033206E"/>
    <w:rsid w:val="00332E7E"/>
    <w:rsid w:val="003342AD"/>
    <w:rsid w:val="0033565D"/>
    <w:rsid w:val="00335FFE"/>
    <w:rsid w:val="00336095"/>
    <w:rsid w:val="00336599"/>
    <w:rsid w:val="0033662A"/>
    <w:rsid w:val="00337A79"/>
    <w:rsid w:val="00340EA3"/>
    <w:rsid w:val="0034138C"/>
    <w:rsid w:val="00342065"/>
    <w:rsid w:val="00342EFE"/>
    <w:rsid w:val="0034305D"/>
    <w:rsid w:val="0034789A"/>
    <w:rsid w:val="00347BFB"/>
    <w:rsid w:val="00350C24"/>
    <w:rsid w:val="0035139A"/>
    <w:rsid w:val="00352390"/>
    <w:rsid w:val="00352F6C"/>
    <w:rsid w:val="003538D4"/>
    <w:rsid w:val="00353B95"/>
    <w:rsid w:val="00356419"/>
    <w:rsid w:val="0035662B"/>
    <w:rsid w:val="0035693B"/>
    <w:rsid w:val="00356E79"/>
    <w:rsid w:val="003576F6"/>
    <w:rsid w:val="003619D7"/>
    <w:rsid w:val="0036223F"/>
    <w:rsid w:val="00363D51"/>
    <w:rsid w:val="00363E68"/>
    <w:rsid w:val="0036460E"/>
    <w:rsid w:val="00364DF1"/>
    <w:rsid w:val="00365601"/>
    <w:rsid w:val="003658B5"/>
    <w:rsid w:val="00366311"/>
    <w:rsid w:val="00366691"/>
    <w:rsid w:val="00371721"/>
    <w:rsid w:val="00371A47"/>
    <w:rsid w:val="00373F22"/>
    <w:rsid w:val="00375233"/>
    <w:rsid w:val="00375678"/>
    <w:rsid w:val="003772D7"/>
    <w:rsid w:val="003804C1"/>
    <w:rsid w:val="00380F97"/>
    <w:rsid w:val="0038130F"/>
    <w:rsid w:val="00383993"/>
    <w:rsid w:val="00385633"/>
    <w:rsid w:val="00385996"/>
    <w:rsid w:val="00386AC0"/>
    <w:rsid w:val="00387BEA"/>
    <w:rsid w:val="00393AB7"/>
    <w:rsid w:val="00393BEC"/>
    <w:rsid w:val="00394986"/>
    <w:rsid w:val="00394FF4"/>
    <w:rsid w:val="00396016"/>
    <w:rsid w:val="003960DB"/>
    <w:rsid w:val="00397198"/>
    <w:rsid w:val="003A10B9"/>
    <w:rsid w:val="003A1AFF"/>
    <w:rsid w:val="003A2F5B"/>
    <w:rsid w:val="003A3033"/>
    <w:rsid w:val="003A475A"/>
    <w:rsid w:val="003A4D3D"/>
    <w:rsid w:val="003A4E78"/>
    <w:rsid w:val="003A4E8B"/>
    <w:rsid w:val="003A673A"/>
    <w:rsid w:val="003B07A1"/>
    <w:rsid w:val="003B0F6C"/>
    <w:rsid w:val="003B1A77"/>
    <w:rsid w:val="003B2C9E"/>
    <w:rsid w:val="003B35CA"/>
    <w:rsid w:val="003B49E3"/>
    <w:rsid w:val="003B4B59"/>
    <w:rsid w:val="003B5606"/>
    <w:rsid w:val="003B6241"/>
    <w:rsid w:val="003C0646"/>
    <w:rsid w:val="003C10A8"/>
    <w:rsid w:val="003C1BE5"/>
    <w:rsid w:val="003C2199"/>
    <w:rsid w:val="003C2308"/>
    <w:rsid w:val="003C2657"/>
    <w:rsid w:val="003C3DE9"/>
    <w:rsid w:val="003C3EAE"/>
    <w:rsid w:val="003C67E4"/>
    <w:rsid w:val="003D0441"/>
    <w:rsid w:val="003D1CFD"/>
    <w:rsid w:val="003D21DE"/>
    <w:rsid w:val="003D2455"/>
    <w:rsid w:val="003D3664"/>
    <w:rsid w:val="003D3C62"/>
    <w:rsid w:val="003D5277"/>
    <w:rsid w:val="003D5B9E"/>
    <w:rsid w:val="003D6F50"/>
    <w:rsid w:val="003D7007"/>
    <w:rsid w:val="003E00CC"/>
    <w:rsid w:val="003E1782"/>
    <w:rsid w:val="003E301F"/>
    <w:rsid w:val="003E3DB6"/>
    <w:rsid w:val="003E48FD"/>
    <w:rsid w:val="003E4EEF"/>
    <w:rsid w:val="003E5482"/>
    <w:rsid w:val="003E6215"/>
    <w:rsid w:val="003E70DE"/>
    <w:rsid w:val="003F3B5F"/>
    <w:rsid w:val="003F7B4C"/>
    <w:rsid w:val="0040308B"/>
    <w:rsid w:val="00403DD4"/>
    <w:rsid w:val="00405ADD"/>
    <w:rsid w:val="00405D59"/>
    <w:rsid w:val="00406A31"/>
    <w:rsid w:val="00406E78"/>
    <w:rsid w:val="00407815"/>
    <w:rsid w:val="00407A89"/>
    <w:rsid w:val="00412BE6"/>
    <w:rsid w:val="004134F6"/>
    <w:rsid w:val="00414909"/>
    <w:rsid w:val="00415567"/>
    <w:rsid w:val="00416639"/>
    <w:rsid w:val="004176CD"/>
    <w:rsid w:val="00417C7F"/>
    <w:rsid w:val="00421466"/>
    <w:rsid w:val="00422ED0"/>
    <w:rsid w:val="004234E6"/>
    <w:rsid w:val="0042403C"/>
    <w:rsid w:val="004254DA"/>
    <w:rsid w:val="00425F22"/>
    <w:rsid w:val="00427681"/>
    <w:rsid w:val="00427FEE"/>
    <w:rsid w:val="004300F2"/>
    <w:rsid w:val="00432222"/>
    <w:rsid w:val="00432F75"/>
    <w:rsid w:val="0043318C"/>
    <w:rsid w:val="00434697"/>
    <w:rsid w:val="00434E4B"/>
    <w:rsid w:val="0043595E"/>
    <w:rsid w:val="00436E4D"/>
    <w:rsid w:val="0043729D"/>
    <w:rsid w:val="004378CE"/>
    <w:rsid w:val="004412F8"/>
    <w:rsid w:val="00441CB3"/>
    <w:rsid w:val="00442979"/>
    <w:rsid w:val="004439F2"/>
    <w:rsid w:val="00443CFF"/>
    <w:rsid w:val="004440F3"/>
    <w:rsid w:val="00445C59"/>
    <w:rsid w:val="004460AD"/>
    <w:rsid w:val="00446E51"/>
    <w:rsid w:val="00447D79"/>
    <w:rsid w:val="0045021F"/>
    <w:rsid w:val="00450C25"/>
    <w:rsid w:val="00450DD4"/>
    <w:rsid w:val="004548C0"/>
    <w:rsid w:val="004552C9"/>
    <w:rsid w:val="00455877"/>
    <w:rsid w:val="00455A39"/>
    <w:rsid w:val="00460DB4"/>
    <w:rsid w:val="00461BBA"/>
    <w:rsid w:val="00462358"/>
    <w:rsid w:val="004629B1"/>
    <w:rsid w:val="00462DC6"/>
    <w:rsid w:val="00463C32"/>
    <w:rsid w:val="00464444"/>
    <w:rsid w:val="00464513"/>
    <w:rsid w:val="004659DB"/>
    <w:rsid w:val="00466502"/>
    <w:rsid w:val="00466E61"/>
    <w:rsid w:val="00467601"/>
    <w:rsid w:val="00470769"/>
    <w:rsid w:val="004709AA"/>
    <w:rsid w:val="00471604"/>
    <w:rsid w:val="00472131"/>
    <w:rsid w:val="00472411"/>
    <w:rsid w:val="0047257E"/>
    <w:rsid w:val="00472F1B"/>
    <w:rsid w:val="004739BD"/>
    <w:rsid w:val="00473C06"/>
    <w:rsid w:val="00475463"/>
    <w:rsid w:val="00475FAB"/>
    <w:rsid w:val="0047743D"/>
    <w:rsid w:val="004778EB"/>
    <w:rsid w:val="004779E5"/>
    <w:rsid w:val="004806AE"/>
    <w:rsid w:val="00480CC4"/>
    <w:rsid w:val="004814CF"/>
    <w:rsid w:val="00482FC8"/>
    <w:rsid w:val="00484B81"/>
    <w:rsid w:val="00484FCC"/>
    <w:rsid w:val="00485A3D"/>
    <w:rsid w:val="00486DE9"/>
    <w:rsid w:val="00487C8A"/>
    <w:rsid w:val="004907E5"/>
    <w:rsid w:val="00490A31"/>
    <w:rsid w:val="00490FE0"/>
    <w:rsid w:val="0049277F"/>
    <w:rsid w:val="0049622C"/>
    <w:rsid w:val="004965EA"/>
    <w:rsid w:val="00496CDB"/>
    <w:rsid w:val="00497D62"/>
    <w:rsid w:val="004A0D74"/>
    <w:rsid w:val="004A1488"/>
    <w:rsid w:val="004A3978"/>
    <w:rsid w:val="004A48EC"/>
    <w:rsid w:val="004A4954"/>
    <w:rsid w:val="004A4D58"/>
    <w:rsid w:val="004A4DF0"/>
    <w:rsid w:val="004A4E18"/>
    <w:rsid w:val="004A7894"/>
    <w:rsid w:val="004A7F48"/>
    <w:rsid w:val="004B1782"/>
    <w:rsid w:val="004B1BA3"/>
    <w:rsid w:val="004B1E07"/>
    <w:rsid w:val="004B2126"/>
    <w:rsid w:val="004B23CB"/>
    <w:rsid w:val="004B2DCF"/>
    <w:rsid w:val="004B4789"/>
    <w:rsid w:val="004B4C8D"/>
    <w:rsid w:val="004B4E14"/>
    <w:rsid w:val="004B70A9"/>
    <w:rsid w:val="004B775A"/>
    <w:rsid w:val="004B7CA7"/>
    <w:rsid w:val="004C0B3A"/>
    <w:rsid w:val="004C3437"/>
    <w:rsid w:val="004C38E0"/>
    <w:rsid w:val="004C4B04"/>
    <w:rsid w:val="004C53A8"/>
    <w:rsid w:val="004C667D"/>
    <w:rsid w:val="004C6FBF"/>
    <w:rsid w:val="004C74F6"/>
    <w:rsid w:val="004D2F27"/>
    <w:rsid w:val="004D3794"/>
    <w:rsid w:val="004D4253"/>
    <w:rsid w:val="004D5230"/>
    <w:rsid w:val="004D5B9C"/>
    <w:rsid w:val="004E0358"/>
    <w:rsid w:val="004E0EEA"/>
    <w:rsid w:val="004E0F61"/>
    <w:rsid w:val="004E1925"/>
    <w:rsid w:val="004E1CF3"/>
    <w:rsid w:val="004E396B"/>
    <w:rsid w:val="004E3A06"/>
    <w:rsid w:val="004E5474"/>
    <w:rsid w:val="004E5603"/>
    <w:rsid w:val="004E7124"/>
    <w:rsid w:val="004E7A85"/>
    <w:rsid w:val="004F05B5"/>
    <w:rsid w:val="004F119A"/>
    <w:rsid w:val="004F25B5"/>
    <w:rsid w:val="004F2FC5"/>
    <w:rsid w:val="004F34BE"/>
    <w:rsid w:val="004F42BB"/>
    <w:rsid w:val="004F5CAA"/>
    <w:rsid w:val="004F6DC8"/>
    <w:rsid w:val="004F7CD6"/>
    <w:rsid w:val="0050004A"/>
    <w:rsid w:val="005000A1"/>
    <w:rsid w:val="00500DB0"/>
    <w:rsid w:val="005020A5"/>
    <w:rsid w:val="00502577"/>
    <w:rsid w:val="00502F55"/>
    <w:rsid w:val="00503001"/>
    <w:rsid w:val="00503FAB"/>
    <w:rsid w:val="005048D5"/>
    <w:rsid w:val="00504A72"/>
    <w:rsid w:val="00504B2C"/>
    <w:rsid w:val="005060AD"/>
    <w:rsid w:val="00506333"/>
    <w:rsid w:val="00506B39"/>
    <w:rsid w:val="00507049"/>
    <w:rsid w:val="00507CF7"/>
    <w:rsid w:val="00507D58"/>
    <w:rsid w:val="00507F81"/>
    <w:rsid w:val="005104B1"/>
    <w:rsid w:val="00510993"/>
    <w:rsid w:val="00510B88"/>
    <w:rsid w:val="00510F40"/>
    <w:rsid w:val="0051151F"/>
    <w:rsid w:val="00511610"/>
    <w:rsid w:val="0051212C"/>
    <w:rsid w:val="005133EE"/>
    <w:rsid w:val="00514197"/>
    <w:rsid w:val="0051425E"/>
    <w:rsid w:val="00514E03"/>
    <w:rsid w:val="0051579B"/>
    <w:rsid w:val="00517670"/>
    <w:rsid w:val="005177C3"/>
    <w:rsid w:val="00517BB0"/>
    <w:rsid w:val="00521063"/>
    <w:rsid w:val="00521A1B"/>
    <w:rsid w:val="00521CD1"/>
    <w:rsid w:val="005223B5"/>
    <w:rsid w:val="00522B6F"/>
    <w:rsid w:val="00522F9E"/>
    <w:rsid w:val="00524481"/>
    <w:rsid w:val="005252D0"/>
    <w:rsid w:val="00526C8E"/>
    <w:rsid w:val="00527049"/>
    <w:rsid w:val="00527891"/>
    <w:rsid w:val="0053078C"/>
    <w:rsid w:val="0053108A"/>
    <w:rsid w:val="00531254"/>
    <w:rsid w:val="00531389"/>
    <w:rsid w:val="0053260F"/>
    <w:rsid w:val="00532918"/>
    <w:rsid w:val="00532DA7"/>
    <w:rsid w:val="00533C7E"/>
    <w:rsid w:val="00533FCD"/>
    <w:rsid w:val="005342D9"/>
    <w:rsid w:val="0053446E"/>
    <w:rsid w:val="00534604"/>
    <w:rsid w:val="00535A74"/>
    <w:rsid w:val="00535B75"/>
    <w:rsid w:val="0053689C"/>
    <w:rsid w:val="00536BF6"/>
    <w:rsid w:val="0053793E"/>
    <w:rsid w:val="00541CE4"/>
    <w:rsid w:val="005423E5"/>
    <w:rsid w:val="00542492"/>
    <w:rsid w:val="00547ACD"/>
    <w:rsid w:val="00547C51"/>
    <w:rsid w:val="0055084A"/>
    <w:rsid w:val="0055172F"/>
    <w:rsid w:val="00551C70"/>
    <w:rsid w:val="0055228C"/>
    <w:rsid w:val="0055270D"/>
    <w:rsid w:val="005533E3"/>
    <w:rsid w:val="0055379C"/>
    <w:rsid w:val="00553991"/>
    <w:rsid w:val="005547ED"/>
    <w:rsid w:val="00554E2F"/>
    <w:rsid w:val="00557FFB"/>
    <w:rsid w:val="00560E37"/>
    <w:rsid w:val="0056180A"/>
    <w:rsid w:val="005618BE"/>
    <w:rsid w:val="00563087"/>
    <w:rsid w:val="00563140"/>
    <w:rsid w:val="00563D04"/>
    <w:rsid w:val="00564B90"/>
    <w:rsid w:val="005656B6"/>
    <w:rsid w:val="00566CA5"/>
    <w:rsid w:val="00567013"/>
    <w:rsid w:val="0056756A"/>
    <w:rsid w:val="00567DB9"/>
    <w:rsid w:val="005707D0"/>
    <w:rsid w:val="00572C9A"/>
    <w:rsid w:val="00573AF1"/>
    <w:rsid w:val="00573BE0"/>
    <w:rsid w:val="00573D0F"/>
    <w:rsid w:val="00575C1A"/>
    <w:rsid w:val="00575C31"/>
    <w:rsid w:val="0057633D"/>
    <w:rsid w:val="00576969"/>
    <w:rsid w:val="00576C9B"/>
    <w:rsid w:val="0057722A"/>
    <w:rsid w:val="00577335"/>
    <w:rsid w:val="005800AD"/>
    <w:rsid w:val="005824AC"/>
    <w:rsid w:val="00582A6D"/>
    <w:rsid w:val="005837CB"/>
    <w:rsid w:val="005842D1"/>
    <w:rsid w:val="00584857"/>
    <w:rsid w:val="0058531F"/>
    <w:rsid w:val="00585A99"/>
    <w:rsid w:val="00585EEC"/>
    <w:rsid w:val="0058631A"/>
    <w:rsid w:val="0058669F"/>
    <w:rsid w:val="00587099"/>
    <w:rsid w:val="005905F3"/>
    <w:rsid w:val="00590DB4"/>
    <w:rsid w:val="00590E5E"/>
    <w:rsid w:val="00591383"/>
    <w:rsid w:val="00591431"/>
    <w:rsid w:val="00591A7F"/>
    <w:rsid w:val="00592135"/>
    <w:rsid w:val="005934DA"/>
    <w:rsid w:val="00594191"/>
    <w:rsid w:val="0059547B"/>
    <w:rsid w:val="00596FC8"/>
    <w:rsid w:val="00597765"/>
    <w:rsid w:val="00597788"/>
    <w:rsid w:val="00597FE7"/>
    <w:rsid w:val="005A053A"/>
    <w:rsid w:val="005A0540"/>
    <w:rsid w:val="005A0708"/>
    <w:rsid w:val="005A0795"/>
    <w:rsid w:val="005A07B7"/>
    <w:rsid w:val="005A1DDE"/>
    <w:rsid w:val="005A1F82"/>
    <w:rsid w:val="005A2726"/>
    <w:rsid w:val="005A2AB3"/>
    <w:rsid w:val="005A2F78"/>
    <w:rsid w:val="005A30BF"/>
    <w:rsid w:val="005A3ACC"/>
    <w:rsid w:val="005A3D09"/>
    <w:rsid w:val="005A5710"/>
    <w:rsid w:val="005A60DC"/>
    <w:rsid w:val="005A75F1"/>
    <w:rsid w:val="005A7C0B"/>
    <w:rsid w:val="005B042B"/>
    <w:rsid w:val="005B0B92"/>
    <w:rsid w:val="005B1324"/>
    <w:rsid w:val="005B193E"/>
    <w:rsid w:val="005B2AEB"/>
    <w:rsid w:val="005B3075"/>
    <w:rsid w:val="005B36E2"/>
    <w:rsid w:val="005B3B42"/>
    <w:rsid w:val="005B4764"/>
    <w:rsid w:val="005B4BDF"/>
    <w:rsid w:val="005B4C56"/>
    <w:rsid w:val="005B4DAA"/>
    <w:rsid w:val="005C00ED"/>
    <w:rsid w:val="005C15ED"/>
    <w:rsid w:val="005C2985"/>
    <w:rsid w:val="005D0CAC"/>
    <w:rsid w:val="005D278C"/>
    <w:rsid w:val="005D2838"/>
    <w:rsid w:val="005D2897"/>
    <w:rsid w:val="005D29E0"/>
    <w:rsid w:val="005D3409"/>
    <w:rsid w:val="005D3B81"/>
    <w:rsid w:val="005D40C1"/>
    <w:rsid w:val="005D5335"/>
    <w:rsid w:val="005D63E0"/>
    <w:rsid w:val="005D6D7E"/>
    <w:rsid w:val="005D6FBF"/>
    <w:rsid w:val="005D7A3A"/>
    <w:rsid w:val="005E1B8C"/>
    <w:rsid w:val="005E33B6"/>
    <w:rsid w:val="005E3851"/>
    <w:rsid w:val="005E38E7"/>
    <w:rsid w:val="005E5146"/>
    <w:rsid w:val="005E5E16"/>
    <w:rsid w:val="005F0674"/>
    <w:rsid w:val="005F1376"/>
    <w:rsid w:val="005F2E21"/>
    <w:rsid w:val="005F2F86"/>
    <w:rsid w:val="005F328F"/>
    <w:rsid w:val="005F419C"/>
    <w:rsid w:val="005F4DAB"/>
    <w:rsid w:val="005F52D3"/>
    <w:rsid w:val="005F5BEB"/>
    <w:rsid w:val="005F77C6"/>
    <w:rsid w:val="00600C29"/>
    <w:rsid w:val="00601972"/>
    <w:rsid w:val="00601A1A"/>
    <w:rsid w:val="006020A6"/>
    <w:rsid w:val="00603D8D"/>
    <w:rsid w:val="00605270"/>
    <w:rsid w:val="00605AD3"/>
    <w:rsid w:val="00605C91"/>
    <w:rsid w:val="00606502"/>
    <w:rsid w:val="006067BD"/>
    <w:rsid w:val="00607265"/>
    <w:rsid w:val="006078C5"/>
    <w:rsid w:val="00607E91"/>
    <w:rsid w:val="0061074E"/>
    <w:rsid w:val="00610EE5"/>
    <w:rsid w:val="006110D2"/>
    <w:rsid w:val="006126B7"/>
    <w:rsid w:val="00612D7A"/>
    <w:rsid w:val="00612F73"/>
    <w:rsid w:val="00614DC3"/>
    <w:rsid w:val="0061733B"/>
    <w:rsid w:val="0061792D"/>
    <w:rsid w:val="0062004E"/>
    <w:rsid w:val="0062074A"/>
    <w:rsid w:val="00621790"/>
    <w:rsid w:val="00622460"/>
    <w:rsid w:val="006229B3"/>
    <w:rsid w:val="00622A3A"/>
    <w:rsid w:val="006240C7"/>
    <w:rsid w:val="00625F2E"/>
    <w:rsid w:val="006266B8"/>
    <w:rsid w:val="00626845"/>
    <w:rsid w:val="00626907"/>
    <w:rsid w:val="00626A7B"/>
    <w:rsid w:val="0063248D"/>
    <w:rsid w:val="00632E1E"/>
    <w:rsid w:val="006358D8"/>
    <w:rsid w:val="00635A9C"/>
    <w:rsid w:val="006361A2"/>
    <w:rsid w:val="0063668E"/>
    <w:rsid w:val="00636920"/>
    <w:rsid w:val="00636BC5"/>
    <w:rsid w:val="00637E5B"/>
    <w:rsid w:val="006405D2"/>
    <w:rsid w:val="00641C56"/>
    <w:rsid w:val="0064354D"/>
    <w:rsid w:val="0064462B"/>
    <w:rsid w:val="006456D3"/>
    <w:rsid w:val="00646F57"/>
    <w:rsid w:val="006517D3"/>
    <w:rsid w:val="00653E04"/>
    <w:rsid w:val="006550CC"/>
    <w:rsid w:val="0065511E"/>
    <w:rsid w:val="00655C22"/>
    <w:rsid w:val="00656BEE"/>
    <w:rsid w:val="006574B4"/>
    <w:rsid w:val="006605E1"/>
    <w:rsid w:val="00660B64"/>
    <w:rsid w:val="0066246E"/>
    <w:rsid w:val="0066267A"/>
    <w:rsid w:val="0066322F"/>
    <w:rsid w:val="0066585C"/>
    <w:rsid w:val="00665CBE"/>
    <w:rsid w:val="00670805"/>
    <w:rsid w:val="0067081B"/>
    <w:rsid w:val="0067210A"/>
    <w:rsid w:val="00672488"/>
    <w:rsid w:val="00672998"/>
    <w:rsid w:val="00672BED"/>
    <w:rsid w:val="00673ECC"/>
    <w:rsid w:val="00675DF0"/>
    <w:rsid w:val="00675EF0"/>
    <w:rsid w:val="00675F99"/>
    <w:rsid w:val="00676B8A"/>
    <w:rsid w:val="00676E04"/>
    <w:rsid w:val="0067706C"/>
    <w:rsid w:val="006801AA"/>
    <w:rsid w:val="00681C4C"/>
    <w:rsid w:val="0068270E"/>
    <w:rsid w:val="006828D2"/>
    <w:rsid w:val="00682CDC"/>
    <w:rsid w:val="00685DD7"/>
    <w:rsid w:val="00685E87"/>
    <w:rsid w:val="00685F45"/>
    <w:rsid w:val="006866C5"/>
    <w:rsid w:val="00687FAC"/>
    <w:rsid w:val="00690F06"/>
    <w:rsid w:val="00693C94"/>
    <w:rsid w:val="0069500C"/>
    <w:rsid w:val="00695AD5"/>
    <w:rsid w:val="00695C3E"/>
    <w:rsid w:val="006979A6"/>
    <w:rsid w:val="00697AAD"/>
    <w:rsid w:val="006A15A0"/>
    <w:rsid w:val="006A17FF"/>
    <w:rsid w:val="006A25F4"/>
    <w:rsid w:val="006A2EDB"/>
    <w:rsid w:val="006A351C"/>
    <w:rsid w:val="006A3B79"/>
    <w:rsid w:val="006A4C81"/>
    <w:rsid w:val="006A529B"/>
    <w:rsid w:val="006B0128"/>
    <w:rsid w:val="006B1E07"/>
    <w:rsid w:val="006B1E26"/>
    <w:rsid w:val="006B218D"/>
    <w:rsid w:val="006B6AAA"/>
    <w:rsid w:val="006B77B9"/>
    <w:rsid w:val="006B7B6E"/>
    <w:rsid w:val="006B7F7E"/>
    <w:rsid w:val="006C0A79"/>
    <w:rsid w:val="006C3BFD"/>
    <w:rsid w:val="006C567C"/>
    <w:rsid w:val="006C5ED8"/>
    <w:rsid w:val="006D0E0F"/>
    <w:rsid w:val="006D10DD"/>
    <w:rsid w:val="006D193E"/>
    <w:rsid w:val="006D2A5E"/>
    <w:rsid w:val="006D2B52"/>
    <w:rsid w:val="006D3551"/>
    <w:rsid w:val="006D382A"/>
    <w:rsid w:val="006D3FC5"/>
    <w:rsid w:val="006D642B"/>
    <w:rsid w:val="006D664B"/>
    <w:rsid w:val="006D7F87"/>
    <w:rsid w:val="006E08DB"/>
    <w:rsid w:val="006E0AE1"/>
    <w:rsid w:val="006E253C"/>
    <w:rsid w:val="006E2F19"/>
    <w:rsid w:val="006E3B4E"/>
    <w:rsid w:val="006E3D93"/>
    <w:rsid w:val="006E511C"/>
    <w:rsid w:val="006E571E"/>
    <w:rsid w:val="006E6849"/>
    <w:rsid w:val="006E7092"/>
    <w:rsid w:val="006E7208"/>
    <w:rsid w:val="006F13EE"/>
    <w:rsid w:val="006F1FC8"/>
    <w:rsid w:val="006F2B18"/>
    <w:rsid w:val="006F4A77"/>
    <w:rsid w:val="006F5808"/>
    <w:rsid w:val="006F5DBA"/>
    <w:rsid w:val="006F6EA9"/>
    <w:rsid w:val="006F6FFB"/>
    <w:rsid w:val="006F7BDD"/>
    <w:rsid w:val="006F7F3E"/>
    <w:rsid w:val="00700292"/>
    <w:rsid w:val="00700C42"/>
    <w:rsid w:val="007024E0"/>
    <w:rsid w:val="00702CB7"/>
    <w:rsid w:val="00703387"/>
    <w:rsid w:val="007034A1"/>
    <w:rsid w:val="0070439A"/>
    <w:rsid w:val="00704E71"/>
    <w:rsid w:val="00705258"/>
    <w:rsid w:val="007055FE"/>
    <w:rsid w:val="00705703"/>
    <w:rsid w:val="00706368"/>
    <w:rsid w:val="007064B4"/>
    <w:rsid w:val="00706D0E"/>
    <w:rsid w:val="007070FF"/>
    <w:rsid w:val="00711CB6"/>
    <w:rsid w:val="00711F6B"/>
    <w:rsid w:val="0071201D"/>
    <w:rsid w:val="0071226B"/>
    <w:rsid w:val="0071247E"/>
    <w:rsid w:val="00712579"/>
    <w:rsid w:val="00712E35"/>
    <w:rsid w:val="007131AE"/>
    <w:rsid w:val="0071510E"/>
    <w:rsid w:val="00715AD8"/>
    <w:rsid w:val="0071610E"/>
    <w:rsid w:val="0071776E"/>
    <w:rsid w:val="007210AF"/>
    <w:rsid w:val="00721252"/>
    <w:rsid w:val="00722368"/>
    <w:rsid w:val="007231A5"/>
    <w:rsid w:val="0072444E"/>
    <w:rsid w:val="00724829"/>
    <w:rsid w:val="00724A44"/>
    <w:rsid w:val="00724D82"/>
    <w:rsid w:val="00724F6D"/>
    <w:rsid w:val="00730EF6"/>
    <w:rsid w:val="00733715"/>
    <w:rsid w:val="00740843"/>
    <w:rsid w:val="00740C13"/>
    <w:rsid w:val="00741173"/>
    <w:rsid w:val="007415F7"/>
    <w:rsid w:val="007424B5"/>
    <w:rsid w:val="00742CB7"/>
    <w:rsid w:val="0074473E"/>
    <w:rsid w:val="00744C32"/>
    <w:rsid w:val="0074536B"/>
    <w:rsid w:val="0074569F"/>
    <w:rsid w:val="00747094"/>
    <w:rsid w:val="00747F96"/>
    <w:rsid w:val="0075117D"/>
    <w:rsid w:val="00751755"/>
    <w:rsid w:val="007518AC"/>
    <w:rsid w:val="0075257D"/>
    <w:rsid w:val="00752E04"/>
    <w:rsid w:val="00753CAF"/>
    <w:rsid w:val="007544EE"/>
    <w:rsid w:val="0075654A"/>
    <w:rsid w:val="007568E1"/>
    <w:rsid w:val="00756CD1"/>
    <w:rsid w:val="00757E91"/>
    <w:rsid w:val="007616A0"/>
    <w:rsid w:val="00762FC3"/>
    <w:rsid w:val="00763413"/>
    <w:rsid w:val="00763512"/>
    <w:rsid w:val="007646F8"/>
    <w:rsid w:val="00765158"/>
    <w:rsid w:val="0076613F"/>
    <w:rsid w:val="00766172"/>
    <w:rsid w:val="007667CB"/>
    <w:rsid w:val="00766861"/>
    <w:rsid w:val="00766998"/>
    <w:rsid w:val="00767395"/>
    <w:rsid w:val="007676D2"/>
    <w:rsid w:val="007702FC"/>
    <w:rsid w:val="00770B87"/>
    <w:rsid w:val="00771B26"/>
    <w:rsid w:val="00772817"/>
    <w:rsid w:val="00773AF8"/>
    <w:rsid w:val="00775250"/>
    <w:rsid w:val="00775FBF"/>
    <w:rsid w:val="00776026"/>
    <w:rsid w:val="0077606D"/>
    <w:rsid w:val="00776510"/>
    <w:rsid w:val="0077729E"/>
    <w:rsid w:val="00777306"/>
    <w:rsid w:val="007774FB"/>
    <w:rsid w:val="007777C3"/>
    <w:rsid w:val="0078038E"/>
    <w:rsid w:val="00780944"/>
    <w:rsid w:val="00780D72"/>
    <w:rsid w:val="00780DAD"/>
    <w:rsid w:val="00780F7E"/>
    <w:rsid w:val="0078130E"/>
    <w:rsid w:val="007814A7"/>
    <w:rsid w:val="00781A6B"/>
    <w:rsid w:val="00782427"/>
    <w:rsid w:val="007849A4"/>
    <w:rsid w:val="00785137"/>
    <w:rsid w:val="007866A0"/>
    <w:rsid w:val="007868F0"/>
    <w:rsid w:val="00786E7D"/>
    <w:rsid w:val="00786FB3"/>
    <w:rsid w:val="007939D8"/>
    <w:rsid w:val="0079408A"/>
    <w:rsid w:val="0079430C"/>
    <w:rsid w:val="00794726"/>
    <w:rsid w:val="007948EB"/>
    <w:rsid w:val="0079511F"/>
    <w:rsid w:val="007954FA"/>
    <w:rsid w:val="007963A2"/>
    <w:rsid w:val="007A1EDB"/>
    <w:rsid w:val="007A2DA7"/>
    <w:rsid w:val="007A414D"/>
    <w:rsid w:val="007A654B"/>
    <w:rsid w:val="007A6AE6"/>
    <w:rsid w:val="007A77B0"/>
    <w:rsid w:val="007B03F4"/>
    <w:rsid w:val="007B0818"/>
    <w:rsid w:val="007B2176"/>
    <w:rsid w:val="007B37A3"/>
    <w:rsid w:val="007B5239"/>
    <w:rsid w:val="007B5801"/>
    <w:rsid w:val="007B7D85"/>
    <w:rsid w:val="007C02EB"/>
    <w:rsid w:val="007C1053"/>
    <w:rsid w:val="007C1C45"/>
    <w:rsid w:val="007C1CF1"/>
    <w:rsid w:val="007C2797"/>
    <w:rsid w:val="007C2CBB"/>
    <w:rsid w:val="007C2E4A"/>
    <w:rsid w:val="007C3509"/>
    <w:rsid w:val="007C54C0"/>
    <w:rsid w:val="007C5D7D"/>
    <w:rsid w:val="007C5F11"/>
    <w:rsid w:val="007C655F"/>
    <w:rsid w:val="007C663B"/>
    <w:rsid w:val="007C7742"/>
    <w:rsid w:val="007C7A52"/>
    <w:rsid w:val="007D2C48"/>
    <w:rsid w:val="007D3555"/>
    <w:rsid w:val="007D4D4C"/>
    <w:rsid w:val="007D75F8"/>
    <w:rsid w:val="007E0AB4"/>
    <w:rsid w:val="007E10B7"/>
    <w:rsid w:val="007E2445"/>
    <w:rsid w:val="007E4BD0"/>
    <w:rsid w:val="007E5178"/>
    <w:rsid w:val="007E5181"/>
    <w:rsid w:val="007E57B8"/>
    <w:rsid w:val="007E5F58"/>
    <w:rsid w:val="007E6FE0"/>
    <w:rsid w:val="007F087A"/>
    <w:rsid w:val="007F0925"/>
    <w:rsid w:val="007F250F"/>
    <w:rsid w:val="007F3434"/>
    <w:rsid w:val="007F3C85"/>
    <w:rsid w:val="007F4B56"/>
    <w:rsid w:val="007F54F5"/>
    <w:rsid w:val="007F67BE"/>
    <w:rsid w:val="007F7B02"/>
    <w:rsid w:val="007F7D74"/>
    <w:rsid w:val="008017B0"/>
    <w:rsid w:val="00803301"/>
    <w:rsid w:val="00803687"/>
    <w:rsid w:val="00804D82"/>
    <w:rsid w:val="00804E47"/>
    <w:rsid w:val="008062A2"/>
    <w:rsid w:val="00810222"/>
    <w:rsid w:val="00812F43"/>
    <w:rsid w:val="008148A5"/>
    <w:rsid w:val="00814AE5"/>
    <w:rsid w:val="00815271"/>
    <w:rsid w:val="00816D4B"/>
    <w:rsid w:val="008173B5"/>
    <w:rsid w:val="008206EB"/>
    <w:rsid w:val="0082252C"/>
    <w:rsid w:val="00822764"/>
    <w:rsid w:val="00822D54"/>
    <w:rsid w:val="00822FB8"/>
    <w:rsid w:val="008247CB"/>
    <w:rsid w:val="0082594A"/>
    <w:rsid w:val="00825BBF"/>
    <w:rsid w:val="00825C82"/>
    <w:rsid w:val="00825C9D"/>
    <w:rsid w:val="00830BBC"/>
    <w:rsid w:val="00831B65"/>
    <w:rsid w:val="0083201F"/>
    <w:rsid w:val="00832759"/>
    <w:rsid w:val="00832D4E"/>
    <w:rsid w:val="00833DAB"/>
    <w:rsid w:val="00833FB4"/>
    <w:rsid w:val="0083496B"/>
    <w:rsid w:val="0083544E"/>
    <w:rsid w:val="008371E5"/>
    <w:rsid w:val="0083757D"/>
    <w:rsid w:val="00840480"/>
    <w:rsid w:val="00841324"/>
    <w:rsid w:val="008421D0"/>
    <w:rsid w:val="008422C5"/>
    <w:rsid w:val="0084248D"/>
    <w:rsid w:val="00842791"/>
    <w:rsid w:val="00843077"/>
    <w:rsid w:val="00844128"/>
    <w:rsid w:val="008461F0"/>
    <w:rsid w:val="00846939"/>
    <w:rsid w:val="00846997"/>
    <w:rsid w:val="00846C4C"/>
    <w:rsid w:val="008472C3"/>
    <w:rsid w:val="00847E89"/>
    <w:rsid w:val="008507BE"/>
    <w:rsid w:val="008510CD"/>
    <w:rsid w:val="00851D38"/>
    <w:rsid w:val="00851FDE"/>
    <w:rsid w:val="008524B9"/>
    <w:rsid w:val="008531B5"/>
    <w:rsid w:val="00854EB1"/>
    <w:rsid w:val="00856A9A"/>
    <w:rsid w:val="00856DEF"/>
    <w:rsid w:val="00860210"/>
    <w:rsid w:val="00860FE3"/>
    <w:rsid w:val="00861831"/>
    <w:rsid w:val="00865266"/>
    <w:rsid w:val="0086736A"/>
    <w:rsid w:val="00867558"/>
    <w:rsid w:val="00870286"/>
    <w:rsid w:val="00871272"/>
    <w:rsid w:val="00872FA1"/>
    <w:rsid w:val="00873A46"/>
    <w:rsid w:val="00874EC4"/>
    <w:rsid w:val="00875F8C"/>
    <w:rsid w:val="00876038"/>
    <w:rsid w:val="008760ED"/>
    <w:rsid w:val="008768E7"/>
    <w:rsid w:val="00880E4F"/>
    <w:rsid w:val="00880E7D"/>
    <w:rsid w:val="00880FBE"/>
    <w:rsid w:val="00881600"/>
    <w:rsid w:val="008816E2"/>
    <w:rsid w:val="00883409"/>
    <w:rsid w:val="008841DE"/>
    <w:rsid w:val="00884F7A"/>
    <w:rsid w:val="00884FE2"/>
    <w:rsid w:val="0088581F"/>
    <w:rsid w:val="0088634C"/>
    <w:rsid w:val="008866EE"/>
    <w:rsid w:val="00887241"/>
    <w:rsid w:val="008872F1"/>
    <w:rsid w:val="00887F13"/>
    <w:rsid w:val="008905DA"/>
    <w:rsid w:val="00892B2B"/>
    <w:rsid w:val="008946D7"/>
    <w:rsid w:val="00894A49"/>
    <w:rsid w:val="00895365"/>
    <w:rsid w:val="0089550C"/>
    <w:rsid w:val="0089573E"/>
    <w:rsid w:val="008958DF"/>
    <w:rsid w:val="00897128"/>
    <w:rsid w:val="00897A88"/>
    <w:rsid w:val="008A076D"/>
    <w:rsid w:val="008A1ED8"/>
    <w:rsid w:val="008B053F"/>
    <w:rsid w:val="008B292C"/>
    <w:rsid w:val="008B37AD"/>
    <w:rsid w:val="008B3BEC"/>
    <w:rsid w:val="008B3CB2"/>
    <w:rsid w:val="008B4463"/>
    <w:rsid w:val="008B51F8"/>
    <w:rsid w:val="008B5C25"/>
    <w:rsid w:val="008B6D94"/>
    <w:rsid w:val="008B7EE1"/>
    <w:rsid w:val="008C03A2"/>
    <w:rsid w:val="008C127A"/>
    <w:rsid w:val="008C134E"/>
    <w:rsid w:val="008C1761"/>
    <w:rsid w:val="008C1BEB"/>
    <w:rsid w:val="008C279F"/>
    <w:rsid w:val="008C36DE"/>
    <w:rsid w:val="008C3ED3"/>
    <w:rsid w:val="008C4CFF"/>
    <w:rsid w:val="008C5B9E"/>
    <w:rsid w:val="008C6BC9"/>
    <w:rsid w:val="008D112D"/>
    <w:rsid w:val="008D195E"/>
    <w:rsid w:val="008D35C9"/>
    <w:rsid w:val="008D3BD6"/>
    <w:rsid w:val="008D4D05"/>
    <w:rsid w:val="008D4DB8"/>
    <w:rsid w:val="008D5526"/>
    <w:rsid w:val="008D5714"/>
    <w:rsid w:val="008D614D"/>
    <w:rsid w:val="008D6845"/>
    <w:rsid w:val="008D6E8D"/>
    <w:rsid w:val="008D7367"/>
    <w:rsid w:val="008E0AFF"/>
    <w:rsid w:val="008E0F05"/>
    <w:rsid w:val="008E1601"/>
    <w:rsid w:val="008E3B81"/>
    <w:rsid w:val="008E58FA"/>
    <w:rsid w:val="008E5C41"/>
    <w:rsid w:val="008F08D4"/>
    <w:rsid w:val="008F100F"/>
    <w:rsid w:val="008F2434"/>
    <w:rsid w:val="008F2E01"/>
    <w:rsid w:val="008F3A30"/>
    <w:rsid w:val="008F3BDE"/>
    <w:rsid w:val="008F475A"/>
    <w:rsid w:val="008F4959"/>
    <w:rsid w:val="008F5C09"/>
    <w:rsid w:val="008F5FCA"/>
    <w:rsid w:val="008F6C85"/>
    <w:rsid w:val="008F7418"/>
    <w:rsid w:val="00900AFC"/>
    <w:rsid w:val="00901807"/>
    <w:rsid w:val="009023A4"/>
    <w:rsid w:val="00902CAC"/>
    <w:rsid w:val="0090329D"/>
    <w:rsid w:val="00903622"/>
    <w:rsid w:val="009042E8"/>
    <w:rsid w:val="00905DB4"/>
    <w:rsid w:val="00906156"/>
    <w:rsid w:val="00912A10"/>
    <w:rsid w:val="00912DAB"/>
    <w:rsid w:val="0091329A"/>
    <w:rsid w:val="009133D6"/>
    <w:rsid w:val="00913C1B"/>
    <w:rsid w:val="00915716"/>
    <w:rsid w:val="00915FCC"/>
    <w:rsid w:val="009166D1"/>
    <w:rsid w:val="009167C5"/>
    <w:rsid w:val="009167FC"/>
    <w:rsid w:val="00922227"/>
    <w:rsid w:val="00922457"/>
    <w:rsid w:val="00922A10"/>
    <w:rsid w:val="00922FC9"/>
    <w:rsid w:val="009242EB"/>
    <w:rsid w:val="00925E37"/>
    <w:rsid w:val="00926B13"/>
    <w:rsid w:val="00927CFB"/>
    <w:rsid w:val="009308CD"/>
    <w:rsid w:val="00930AF9"/>
    <w:rsid w:val="00931302"/>
    <w:rsid w:val="00934464"/>
    <w:rsid w:val="00934D87"/>
    <w:rsid w:val="0093796D"/>
    <w:rsid w:val="00941DC6"/>
    <w:rsid w:val="0094237C"/>
    <w:rsid w:val="009432DD"/>
    <w:rsid w:val="00944586"/>
    <w:rsid w:val="00944C58"/>
    <w:rsid w:val="00944FFF"/>
    <w:rsid w:val="009469D9"/>
    <w:rsid w:val="00950882"/>
    <w:rsid w:val="0095177A"/>
    <w:rsid w:val="009519DD"/>
    <w:rsid w:val="00954345"/>
    <w:rsid w:val="009549BA"/>
    <w:rsid w:val="00955528"/>
    <w:rsid w:val="00955636"/>
    <w:rsid w:val="00955E2E"/>
    <w:rsid w:val="009560B2"/>
    <w:rsid w:val="009564C4"/>
    <w:rsid w:val="009567AD"/>
    <w:rsid w:val="00960B3A"/>
    <w:rsid w:val="00961043"/>
    <w:rsid w:val="00962458"/>
    <w:rsid w:val="0096318D"/>
    <w:rsid w:val="00963AC7"/>
    <w:rsid w:val="009651A3"/>
    <w:rsid w:val="0096520F"/>
    <w:rsid w:val="009678EB"/>
    <w:rsid w:val="00970309"/>
    <w:rsid w:val="00972304"/>
    <w:rsid w:val="00972FE7"/>
    <w:rsid w:val="00973F3B"/>
    <w:rsid w:val="00974DF5"/>
    <w:rsid w:val="0097523D"/>
    <w:rsid w:val="00975A61"/>
    <w:rsid w:val="00976053"/>
    <w:rsid w:val="00976D4B"/>
    <w:rsid w:val="009770F9"/>
    <w:rsid w:val="00977E29"/>
    <w:rsid w:val="00980704"/>
    <w:rsid w:val="0098123D"/>
    <w:rsid w:val="009824A4"/>
    <w:rsid w:val="0098455B"/>
    <w:rsid w:val="0098480E"/>
    <w:rsid w:val="009863BB"/>
    <w:rsid w:val="0098725B"/>
    <w:rsid w:val="00987E2A"/>
    <w:rsid w:val="009906FB"/>
    <w:rsid w:val="0099078E"/>
    <w:rsid w:val="00990BA6"/>
    <w:rsid w:val="009911C6"/>
    <w:rsid w:val="009913B7"/>
    <w:rsid w:val="00991D53"/>
    <w:rsid w:val="00991ED9"/>
    <w:rsid w:val="00992D8F"/>
    <w:rsid w:val="0099414D"/>
    <w:rsid w:val="0099471A"/>
    <w:rsid w:val="009949AB"/>
    <w:rsid w:val="009949E1"/>
    <w:rsid w:val="00994C0B"/>
    <w:rsid w:val="00994C13"/>
    <w:rsid w:val="00995F41"/>
    <w:rsid w:val="009A16DD"/>
    <w:rsid w:val="009A1B99"/>
    <w:rsid w:val="009A1BDC"/>
    <w:rsid w:val="009A2063"/>
    <w:rsid w:val="009A251A"/>
    <w:rsid w:val="009A27CA"/>
    <w:rsid w:val="009A2F19"/>
    <w:rsid w:val="009A34A4"/>
    <w:rsid w:val="009A363A"/>
    <w:rsid w:val="009A3D10"/>
    <w:rsid w:val="009A5741"/>
    <w:rsid w:val="009A683A"/>
    <w:rsid w:val="009A6B8E"/>
    <w:rsid w:val="009A6CEE"/>
    <w:rsid w:val="009B0C28"/>
    <w:rsid w:val="009B1EB4"/>
    <w:rsid w:val="009B342F"/>
    <w:rsid w:val="009B3AFC"/>
    <w:rsid w:val="009B5696"/>
    <w:rsid w:val="009B5B63"/>
    <w:rsid w:val="009B6C63"/>
    <w:rsid w:val="009B76BD"/>
    <w:rsid w:val="009C116C"/>
    <w:rsid w:val="009C3AE8"/>
    <w:rsid w:val="009C432B"/>
    <w:rsid w:val="009C45D3"/>
    <w:rsid w:val="009C5604"/>
    <w:rsid w:val="009C5C3C"/>
    <w:rsid w:val="009C6153"/>
    <w:rsid w:val="009C6573"/>
    <w:rsid w:val="009C66BC"/>
    <w:rsid w:val="009C7FCD"/>
    <w:rsid w:val="009D0354"/>
    <w:rsid w:val="009D04DE"/>
    <w:rsid w:val="009D0A60"/>
    <w:rsid w:val="009D237A"/>
    <w:rsid w:val="009D4C23"/>
    <w:rsid w:val="009D5B9E"/>
    <w:rsid w:val="009D6846"/>
    <w:rsid w:val="009D68B1"/>
    <w:rsid w:val="009D756E"/>
    <w:rsid w:val="009E0487"/>
    <w:rsid w:val="009E086C"/>
    <w:rsid w:val="009E1972"/>
    <w:rsid w:val="009E2561"/>
    <w:rsid w:val="009E32A5"/>
    <w:rsid w:val="009E3F4C"/>
    <w:rsid w:val="009E408C"/>
    <w:rsid w:val="009E47EE"/>
    <w:rsid w:val="009E5200"/>
    <w:rsid w:val="009E5678"/>
    <w:rsid w:val="009E5CD4"/>
    <w:rsid w:val="009E5FA1"/>
    <w:rsid w:val="009E7FEE"/>
    <w:rsid w:val="009F0E0D"/>
    <w:rsid w:val="009F0EE6"/>
    <w:rsid w:val="009F1861"/>
    <w:rsid w:val="009F1AE0"/>
    <w:rsid w:val="009F2987"/>
    <w:rsid w:val="009F2B33"/>
    <w:rsid w:val="009F3558"/>
    <w:rsid w:val="009F414F"/>
    <w:rsid w:val="009F4BC4"/>
    <w:rsid w:val="009F5D2E"/>
    <w:rsid w:val="009F79AA"/>
    <w:rsid w:val="00A00D73"/>
    <w:rsid w:val="00A010C5"/>
    <w:rsid w:val="00A019F6"/>
    <w:rsid w:val="00A021DC"/>
    <w:rsid w:val="00A02FA4"/>
    <w:rsid w:val="00A03BE2"/>
    <w:rsid w:val="00A0423D"/>
    <w:rsid w:val="00A04B7A"/>
    <w:rsid w:val="00A053D8"/>
    <w:rsid w:val="00A054A2"/>
    <w:rsid w:val="00A05525"/>
    <w:rsid w:val="00A059A3"/>
    <w:rsid w:val="00A05B93"/>
    <w:rsid w:val="00A066C2"/>
    <w:rsid w:val="00A10C00"/>
    <w:rsid w:val="00A10D01"/>
    <w:rsid w:val="00A117A5"/>
    <w:rsid w:val="00A118E5"/>
    <w:rsid w:val="00A1302C"/>
    <w:rsid w:val="00A139B0"/>
    <w:rsid w:val="00A1476D"/>
    <w:rsid w:val="00A156C6"/>
    <w:rsid w:val="00A16F27"/>
    <w:rsid w:val="00A177B3"/>
    <w:rsid w:val="00A1783A"/>
    <w:rsid w:val="00A17C7D"/>
    <w:rsid w:val="00A17D48"/>
    <w:rsid w:val="00A20272"/>
    <w:rsid w:val="00A2098D"/>
    <w:rsid w:val="00A213AB"/>
    <w:rsid w:val="00A21AB2"/>
    <w:rsid w:val="00A23538"/>
    <w:rsid w:val="00A240CE"/>
    <w:rsid w:val="00A2765A"/>
    <w:rsid w:val="00A2786D"/>
    <w:rsid w:val="00A30BFF"/>
    <w:rsid w:val="00A31927"/>
    <w:rsid w:val="00A32472"/>
    <w:rsid w:val="00A32595"/>
    <w:rsid w:val="00A3267A"/>
    <w:rsid w:val="00A33299"/>
    <w:rsid w:val="00A336F7"/>
    <w:rsid w:val="00A33E02"/>
    <w:rsid w:val="00A33ECF"/>
    <w:rsid w:val="00A344E8"/>
    <w:rsid w:val="00A34DFE"/>
    <w:rsid w:val="00A365D1"/>
    <w:rsid w:val="00A36939"/>
    <w:rsid w:val="00A36C70"/>
    <w:rsid w:val="00A407A7"/>
    <w:rsid w:val="00A40E05"/>
    <w:rsid w:val="00A41778"/>
    <w:rsid w:val="00A420F1"/>
    <w:rsid w:val="00A42183"/>
    <w:rsid w:val="00A426D8"/>
    <w:rsid w:val="00A42BA3"/>
    <w:rsid w:val="00A46C0B"/>
    <w:rsid w:val="00A51228"/>
    <w:rsid w:val="00A51BAA"/>
    <w:rsid w:val="00A54A9A"/>
    <w:rsid w:val="00A54B4E"/>
    <w:rsid w:val="00A5587A"/>
    <w:rsid w:val="00A55C52"/>
    <w:rsid w:val="00A55F58"/>
    <w:rsid w:val="00A57892"/>
    <w:rsid w:val="00A616C3"/>
    <w:rsid w:val="00A62476"/>
    <w:rsid w:val="00A65180"/>
    <w:rsid w:val="00A664B8"/>
    <w:rsid w:val="00A675CA"/>
    <w:rsid w:val="00A676A9"/>
    <w:rsid w:val="00A67D51"/>
    <w:rsid w:val="00A71354"/>
    <w:rsid w:val="00A730CA"/>
    <w:rsid w:val="00A7329C"/>
    <w:rsid w:val="00A73606"/>
    <w:rsid w:val="00A73BEB"/>
    <w:rsid w:val="00A758BE"/>
    <w:rsid w:val="00A75D2D"/>
    <w:rsid w:val="00A76F5D"/>
    <w:rsid w:val="00A80997"/>
    <w:rsid w:val="00A80E13"/>
    <w:rsid w:val="00A81977"/>
    <w:rsid w:val="00A81A84"/>
    <w:rsid w:val="00A823AA"/>
    <w:rsid w:val="00A82EBA"/>
    <w:rsid w:val="00A83638"/>
    <w:rsid w:val="00A841FD"/>
    <w:rsid w:val="00A86262"/>
    <w:rsid w:val="00A866AE"/>
    <w:rsid w:val="00A87259"/>
    <w:rsid w:val="00A90609"/>
    <w:rsid w:val="00A90D61"/>
    <w:rsid w:val="00A91827"/>
    <w:rsid w:val="00A926EC"/>
    <w:rsid w:val="00A9383E"/>
    <w:rsid w:val="00A939B4"/>
    <w:rsid w:val="00A93FCE"/>
    <w:rsid w:val="00A9695B"/>
    <w:rsid w:val="00A9786D"/>
    <w:rsid w:val="00A97D6B"/>
    <w:rsid w:val="00AA00BF"/>
    <w:rsid w:val="00AA3CB6"/>
    <w:rsid w:val="00AA42A1"/>
    <w:rsid w:val="00AA4E06"/>
    <w:rsid w:val="00AA65BA"/>
    <w:rsid w:val="00AA6A95"/>
    <w:rsid w:val="00AA77D1"/>
    <w:rsid w:val="00AB2024"/>
    <w:rsid w:val="00AB22F3"/>
    <w:rsid w:val="00AB256A"/>
    <w:rsid w:val="00AB3C56"/>
    <w:rsid w:val="00AB4795"/>
    <w:rsid w:val="00AB637C"/>
    <w:rsid w:val="00AB6E87"/>
    <w:rsid w:val="00AB7FF5"/>
    <w:rsid w:val="00AC00A8"/>
    <w:rsid w:val="00AC0147"/>
    <w:rsid w:val="00AC045C"/>
    <w:rsid w:val="00AC0CB4"/>
    <w:rsid w:val="00AC0EF6"/>
    <w:rsid w:val="00AC1705"/>
    <w:rsid w:val="00AC2A43"/>
    <w:rsid w:val="00AC3CE3"/>
    <w:rsid w:val="00AC4348"/>
    <w:rsid w:val="00AC450C"/>
    <w:rsid w:val="00AC488F"/>
    <w:rsid w:val="00AC5132"/>
    <w:rsid w:val="00AC56CE"/>
    <w:rsid w:val="00AC6A6E"/>
    <w:rsid w:val="00AC748D"/>
    <w:rsid w:val="00AD1171"/>
    <w:rsid w:val="00AD2899"/>
    <w:rsid w:val="00AD3779"/>
    <w:rsid w:val="00AD3B0A"/>
    <w:rsid w:val="00AD6E88"/>
    <w:rsid w:val="00AD6F1A"/>
    <w:rsid w:val="00AD6F23"/>
    <w:rsid w:val="00AE02A4"/>
    <w:rsid w:val="00AE1C4F"/>
    <w:rsid w:val="00AE4667"/>
    <w:rsid w:val="00AE4D10"/>
    <w:rsid w:val="00AE5B00"/>
    <w:rsid w:val="00AE7A6A"/>
    <w:rsid w:val="00AF0909"/>
    <w:rsid w:val="00AF26A1"/>
    <w:rsid w:val="00AF2915"/>
    <w:rsid w:val="00AF2D58"/>
    <w:rsid w:val="00AF455B"/>
    <w:rsid w:val="00AF601A"/>
    <w:rsid w:val="00AF6CCE"/>
    <w:rsid w:val="00AF783C"/>
    <w:rsid w:val="00B00281"/>
    <w:rsid w:val="00B00E3D"/>
    <w:rsid w:val="00B01357"/>
    <w:rsid w:val="00B01FB8"/>
    <w:rsid w:val="00B02226"/>
    <w:rsid w:val="00B03E29"/>
    <w:rsid w:val="00B040E1"/>
    <w:rsid w:val="00B05861"/>
    <w:rsid w:val="00B102C5"/>
    <w:rsid w:val="00B11A0D"/>
    <w:rsid w:val="00B15DDE"/>
    <w:rsid w:val="00B16085"/>
    <w:rsid w:val="00B17298"/>
    <w:rsid w:val="00B1739C"/>
    <w:rsid w:val="00B205AA"/>
    <w:rsid w:val="00B22C9B"/>
    <w:rsid w:val="00B23272"/>
    <w:rsid w:val="00B24154"/>
    <w:rsid w:val="00B242AE"/>
    <w:rsid w:val="00B309E3"/>
    <w:rsid w:val="00B30E15"/>
    <w:rsid w:val="00B323B8"/>
    <w:rsid w:val="00B32871"/>
    <w:rsid w:val="00B33BC1"/>
    <w:rsid w:val="00B35770"/>
    <w:rsid w:val="00B35CDB"/>
    <w:rsid w:val="00B37D27"/>
    <w:rsid w:val="00B409D1"/>
    <w:rsid w:val="00B40EE6"/>
    <w:rsid w:val="00B419FD"/>
    <w:rsid w:val="00B42CE8"/>
    <w:rsid w:val="00B43331"/>
    <w:rsid w:val="00B443C9"/>
    <w:rsid w:val="00B4477E"/>
    <w:rsid w:val="00B44957"/>
    <w:rsid w:val="00B461F9"/>
    <w:rsid w:val="00B478F6"/>
    <w:rsid w:val="00B50FE7"/>
    <w:rsid w:val="00B51681"/>
    <w:rsid w:val="00B516F1"/>
    <w:rsid w:val="00B532F3"/>
    <w:rsid w:val="00B53D51"/>
    <w:rsid w:val="00B54432"/>
    <w:rsid w:val="00B544AA"/>
    <w:rsid w:val="00B55848"/>
    <w:rsid w:val="00B56C0F"/>
    <w:rsid w:val="00B56F83"/>
    <w:rsid w:val="00B600D2"/>
    <w:rsid w:val="00B60A34"/>
    <w:rsid w:val="00B60E67"/>
    <w:rsid w:val="00B61237"/>
    <w:rsid w:val="00B62774"/>
    <w:rsid w:val="00B62E34"/>
    <w:rsid w:val="00B63B53"/>
    <w:rsid w:val="00B64136"/>
    <w:rsid w:val="00B64CC9"/>
    <w:rsid w:val="00B65977"/>
    <w:rsid w:val="00B66600"/>
    <w:rsid w:val="00B6695D"/>
    <w:rsid w:val="00B670A7"/>
    <w:rsid w:val="00B6737B"/>
    <w:rsid w:val="00B700E1"/>
    <w:rsid w:val="00B7018A"/>
    <w:rsid w:val="00B7089B"/>
    <w:rsid w:val="00B7182E"/>
    <w:rsid w:val="00B71887"/>
    <w:rsid w:val="00B71B93"/>
    <w:rsid w:val="00B73481"/>
    <w:rsid w:val="00B76CCF"/>
    <w:rsid w:val="00B76EA9"/>
    <w:rsid w:val="00B76F1F"/>
    <w:rsid w:val="00B77F98"/>
    <w:rsid w:val="00B8054C"/>
    <w:rsid w:val="00B8066C"/>
    <w:rsid w:val="00B80A64"/>
    <w:rsid w:val="00B81323"/>
    <w:rsid w:val="00B81529"/>
    <w:rsid w:val="00B84BAD"/>
    <w:rsid w:val="00B8500F"/>
    <w:rsid w:val="00B85115"/>
    <w:rsid w:val="00B8624D"/>
    <w:rsid w:val="00B87B2B"/>
    <w:rsid w:val="00B87E4D"/>
    <w:rsid w:val="00B9186C"/>
    <w:rsid w:val="00B92C43"/>
    <w:rsid w:val="00B9457F"/>
    <w:rsid w:val="00B949C4"/>
    <w:rsid w:val="00B950AB"/>
    <w:rsid w:val="00B9553A"/>
    <w:rsid w:val="00B95FCA"/>
    <w:rsid w:val="00B96F42"/>
    <w:rsid w:val="00BA0870"/>
    <w:rsid w:val="00BA1078"/>
    <w:rsid w:val="00BA120E"/>
    <w:rsid w:val="00BA22E2"/>
    <w:rsid w:val="00BA3F7B"/>
    <w:rsid w:val="00BA4EEE"/>
    <w:rsid w:val="00BA57CB"/>
    <w:rsid w:val="00BA6CB0"/>
    <w:rsid w:val="00BB179D"/>
    <w:rsid w:val="00BB30E7"/>
    <w:rsid w:val="00BB39F6"/>
    <w:rsid w:val="00BB3D1D"/>
    <w:rsid w:val="00BB5F32"/>
    <w:rsid w:val="00BC2442"/>
    <w:rsid w:val="00BC41F7"/>
    <w:rsid w:val="00BC4869"/>
    <w:rsid w:val="00BC4D41"/>
    <w:rsid w:val="00BC51C4"/>
    <w:rsid w:val="00BD13B0"/>
    <w:rsid w:val="00BD1533"/>
    <w:rsid w:val="00BD2056"/>
    <w:rsid w:val="00BD31DB"/>
    <w:rsid w:val="00BD4419"/>
    <w:rsid w:val="00BD5BB3"/>
    <w:rsid w:val="00BD7752"/>
    <w:rsid w:val="00BD7B35"/>
    <w:rsid w:val="00BD7D5F"/>
    <w:rsid w:val="00BE4DA1"/>
    <w:rsid w:val="00BE6C5B"/>
    <w:rsid w:val="00BE7944"/>
    <w:rsid w:val="00BE7B2D"/>
    <w:rsid w:val="00BE7E9F"/>
    <w:rsid w:val="00BF0DAF"/>
    <w:rsid w:val="00BF1B14"/>
    <w:rsid w:val="00BF1D05"/>
    <w:rsid w:val="00BF1DA2"/>
    <w:rsid w:val="00BF470E"/>
    <w:rsid w:val="00BF79E9"/>
    <w:rsid w:val="00C01C74"/>
    <w:rsid w:val="00C02F9A"/>
    <w:rsid w:val="00C03BDE"/>
    <w:rsid w:val="00C05D6E"/>
    <w:rsid w:val="00C0627C"/>
    <w:rsid w:val="00C063FA"/>
    <w:rsid w:val="00C0684C"/>
    <w:rsid w:val="00C06B88"/>
    <w:rsid w:val="00C06CB7"/>
    <w:rsid w:val="00C11A69"/>
    <w:rsid w:val="00C12981"/>
    <w:rsid w:val="00C13CB4"/>
    <w:rsid w:val="00C1438D"/>
    <w:rsid w:val="00C15C22"/>
    <w:rsid w:val="00C15E63"/>
    <w:rsid w:val="00C1651C"/>
    <w:rsid w:val="00C167B6"/>
    <w:rsid w:val="00C16B7A"/>
    <w:rsid w:val="00C17735"/>
    <w:rsid w:val="00C20116"/>
    <w:rsid w:val="00C20D48"/>
    <w:rsid w:val="00C2394B"/>
    <w:rsid w:val="00C25436"/>
    <w:rsid w:val="00C26077"/>
    <w:rsid w:val="00C26966"/>
    <w:rsid w:val="00C26A3E"/>
    <w:rsid w:val="00C26CB3"/>
    <w:rsid w:val="00C276FF"/>
    <w:rsid w:val="00C3158B"/>
    <w:rsid w:val="00C32E81"/>
    <w:rsid w:val="00C33490"/>
    <w:rsid w:val="00C339B8"/>
    <w:rsid w:val="00C3427A"/>
    <w:rsid w:val="00C344C4"/>
    <w:rsid w:val="00C35064"/>
    <w:rsid w:val="00C3655E"/>
    <w:rsid w:val="00C365A8"/>
    <w:rsid w:val="00C37C3C"/>
    <w:rsid w:val="00C37F85"/>
    <w:rsid w:val="00C408B2"/>
    <w:rsid w:val="00C40996"/>
    <w:rsid w:val="00C40D89"/>
    <w:rsid w:val="00C41AF9"/>
    <w:rsid w:val="00C421CD"/>
    <w:rsid w:val="00C4226D"/>
    <w:rsid w:val="00C4241F"/>
    <w:rsid w:val="00C42728"/>
    <w:rsid w:val="00C45478"/>
    <w:rsid w:val="00C473E0"/>
    <w:rsid w:val="00C47552"/>
    <w:rsid w:val="00C50629"/>
    <w:rsid w:val="00C509ED"/>
    <w:rsid w:val="00C50ABC"/>
    <w:rsid w:val="00C518CE"/>
    <w:rsid w:val="00C545FB"/>
    <w:rsid w:val="00C55562"/>
    <w:rsid w:val="00C56678"/>
    <w:rsid w:val="00C57666"/>
    <w:rsid w:val="00C578DC"/>
    <w:rsid w:val="00C57930"/>
    <w:rsid w:val="00C57FE1"/>
    <w:rsid w:val="00C6254F"/>
    <w:rsid w:val="00C63392"/>
    <w:rsid w:val="00C64C9D"/>
    <w:rsid w:val="00C65659"/>
    <w:rsid w:val="00C65B86"/>
    <w:rsid w:val="00C6635B"/>
    <w:rsid w:val="00C67558"/>
    <w:rsid w:val="00C702CD"/>
    <w:rsid w:val="00C70823"/>
    <w:rsid w:val="00C72F00"/>
    <w:rsid w:val="00C73237"/>
    <w:rsid w:val="00C74567"/>
    <w:rsid w:val="00C74D0A"/>
    <w:rsid w:val="00C7509A"/>
    <w:rsid w:val="00C75D08"/>
    <w:rsid w:val="00C76CD5"/>
    <w:rsid w:val="00C83433"/>
    <w:rsid w:val="00C83DFA"/>
    <w:rsid w:val="00C83F64"/>
    <w:rsid w:val="00C85664"/>
    <w:rsid w:val="00C85F69"/>
    <w:rsid w:val="00C8691C"/>
    <w:rsid w:val="00C86A03"/>
    <w:rsid w:val="00C87621"/>
    <w:rsid w:val="00C879C2"/>
    <w:rsid w:val="00C87E4F"/>
    <w:rsid w:val="00C90D49"/>
    <w:rsid w:val="00C90E01"/>
    <w:rsid w:val="00C911CD"/>
    <w:rsid w:val="00C93155"/>
    <w:rsid w:val="00C93A93"/>
    <w:rsid w:val="00C940DE"/>
    <w:rsid w:val="00C95AAE"/>
    <w:rsid w:val="00C96998"/>
    <w:rsid w:val="00C972FF"/>
    <w:rsid w:val="00C974E2"/>
    <w:rsid w:val="00C97DDD"/>
    <w:rsid w:val="00CA0833"/>
    <w:rsid w:val="00CA11F5"/>
    <w:rsid w:val="00CA204E"/>
    <w:rsid w:val="00CA2C41"/>
    <w:rsid w:val="00CA345E"/>
    <w:rsid w:val="00CA3E12"/>
    <w:rsid w:val="00CA40EB"/>
    <w:rsid w:val="00CA4E71"/>
    <w:rsid w:val="00CA4EDB"/>
    <w:rsid w:val="00CA5865"/>
    <w:rsid w:val="00CA5BC6"/>
    <w:rsid w:val="00CA7455"/>
    <w:rsid w:val="00CB0248"/>
    <w:rsid w:val="00CB0435"/>
    <w:rsid w:val="00CB0AD7"/>
    <w:rsid w:val="00CB12BD"/>
    <w:rsid w:val="00CB214A"/>
    <w:rsid w:val="00CB22CC"/>
    <w:rsid w:val="00CB235F"/>
    <w:rsid w:val="00CB2511"/>
    <w:rsid w:val="00CB2EA8"/>
    <w:rsid w:val="00CB3C28"/>
    <w:rsid w:val="00CB3F05"/>
    <w:rsid w:val="00CB5329"/>
    <w:rsid w:val="00CB55E9"/>
    <w:rsid w:val="00CC0A91"/>
    <w:rsid w:val="00CC0BCB"/>
    <w:rsid w:val="00CC0BEE"/>
    <w:rsid w:val="00CC0FC6"/>
    <w:rsid w:val="00CC2790"/>
    <w:rsid w:val="00CC559B"/>
    <w:rsid w:val="00CC5B4D"/>
    <w:rsid w:val="00CC5D11"/>
    <w:rsid w:val="00CC5F1E"/>
    <w:rsid w:val="00CC69B5"/>
    <w:rsid w:val="00CC6A11"/>
    <w:rsid w:val="00CC6C3C"/>
    <w:rsid w:val="00CC7383"/>
    <w:rsid w:val="00CD003E"/>
    <w:rsid w:val="00CD1899"/>
    <w:rsid w:val="00CD254C"/>
    <w:rsid w:val="00CD2A6F"/>
    <w:rsid w:val="00CD3EBE"/>
    <w:rsid w:val="00CD43C4"/>
    <w:rsid w:val="00CD5AC3"/>
    <w:rsid w:val="00CD688F"/>
    <w:rsid w:val="00CE007F"/>
    <w:rsid w:val="00CE0806"/>
    <w:rsid w:val="00CE0ADB"/>
    <w:rsid w:val="00CE0E39"/>
    <w:rsid w:val="00CE1123"/>
    <w:rsid w:val="00CE2140"/>
    <w:rsid w:val="00CE28AD"/>
    <w:rsid w:val="00CE31A4"/>
    <w:rsid w:val="00CE3B8C"/>
    <w:rsid w:val="00CE3EE4"/>
    <w:rsid w:val="00CE3F49"/>
    <w:rsid w:val="00CE407B"/>
    <w:rsid w:val="00CE41F7"/>
    <w:rsid w:val="00CE5410"/>
    <w:rsid w:val="00CE5505"/>
    <w:rsid w:val="00CE5551"/>
    <w:rsid w:val="00CE580D"/>
    <w:rsid w:val="00CE617B"/>
    <w:rsid w:val="00CE61E8"/>
    <w:rsid w:val="00CE7B6D"/>
    <w:rsid w:val="00CF0C59"/>
    <w:rsid w:val="00CF13CF"/>
    <w:rsid w:val="00CF1CE2"/>
    <w:rsid w:val="00CF20F8"/>
    <w:rsid w:val="00CF354D"/>
    <w:rsid w:val="00CF3AD8"/>
    <w:rsid w:val="00CF3E51"/>
    <w:rsid w:val="00CF55DC"/>
    <w:rsid w:val="00CF582A"/>
    <w:rsid w:val="00CF5BC6"/>
    <w:rsid w:val="00D07070"/>
    <w:rsid w:val="00D1092C"/>
    <w:rsid w:val="00D10A6E"/>
    <w:rsid w:val="00D10F14"/>
    <w:rsid w:val="00D11E56"/>
    <w:rsid w:val="00D12B0F"/>
    <w:rsid w:val="00D12CCB"/>
    <w:rsid w:val="00D12E92"/>
    <w:rsid w:val="00D12FB5"/>
    <w:rsid w:val="00D1509F"/>
    <w:rsid w:val="00D16350"/>
    <w:rsid w:val="00D16364"/>
    <w:rsid w:val="00D164F6"/>
    <w:rsid w:val="00D17AA2"/>
    <w:rsid w:val="00D17FE1"/>
    <w:rsid w:val="00D203BA"/>
    <w:rsid w:val="00D20585"/>
    <w:rsid w:val="00D20FC8"/>
    <w:rsid w:val="00D2210C"/>
    <w:rsid w:val="00D23775"/>
    <w:rsid w:val="00D23E43"/>
    <w:rsid w:val="00D265F0"/>
    <w:rsid w:val="00D2747D"/>
    <w:rsid w:val="00D2751A"/>
    <w:rsid w:val="00D27F98"/>
    <w:rsid w:val="00D301B2"/>
    <w:rsid w:val="00D30B01"/>
    <w:rsid w:val="00D3135F"/>
    <w:rsid w:val="00D31D18"/>
    <w:rsid w:val="00D31D49"/>
    <w:rsid w:val="00D349DE"/>
    <w:rsid w:val="00D352EE"/>
    <w:rsid w:val="00D360F7"/>
    <w:rsid w:val="00D36299"/>
    <w:rsid w:val="00D367A8"/>
    <w:rsid w:val="00D36EAF"/>
    <w:rsid w:val="00D37159"/>
    <w:rsid w:val="00D3747A"/>
    <w:rsid w:val="00D37C4E"/>
    <w:rsid w:val="00D4022F"/>
    <w:rsid w:val="00D40F73"/>
    <w:rsid w:val="00D43361"/>
    <w:rsid w:val="00D4357C"/>
    <w:rsid w:val="00D44232"/>
    <w:rsid w:val="00D45726"/>
    <w:rsid w:val="00D467CF"/>
    <w:rsid w:val="00D51A07"/>
    <w:rsid w:val="00D51CB5"/>
    <w:rsid w:val="00D540C7"/>
    <w:rsid w:val="00D5484B"/>
    <w:rsid w:val="00D54923"/>
    <w:rsid w:val="00D54D48"/>
    <w:rsid w:val="00D551C8"/>
    <w:rsid w:val="00D55E75"/>
    <w:rsid w:val="00D5643C"/>
    <w:rsid w:val="00D566A1"/>
    <w:rsid w:val="00D57729"/>
    <w:rsid w:val="00D60EDC"/>
    <w:rsid w:val="00D61317"/>
    <w:rsid w:val="00D62CD0"/>
    <w:rsid w:val="00D62EFE"/>
    <w:rsid w:val="00D632C4"/>
    <w:rsid w:val="00D63970"/>
    <w:rsid w:val="00D64795"/>
    <w:rsid w:val="00D70CCA"/>
    <w:rsid w:val="00D71A47"/>
    <w:rsid w:val="00D71B72"/>
    <w:rsid w:val="00D71C8F"/>
    <w:rsid w:val="00D738B8"/>
    <w:rsid w:val="00D74841"/>
    <w:rsid w:val="00D74C78"/>
    <w:rsid w:val="00D74FA2"/>
    <w:rsid w:val="00D760CE"/>
    <w:rsid w:val="00D764A6"/>
    <w:rsid w:val="00D766E1"/>
    <w:rsid w:val="00D77D9B"/>
    <w:rsid w:val="00D80C1E"/>
    <w:rsid w:val="00D81FD8"/>
    <w:rsid w:val="00D82BA3"/>
    <w:rsid w:val="00D83434"/>
    <w:rsid w:val="00D83FEC"/>
    <w:rsid w:val="00D840A7"/>
    <w:rsid w:val="00D840E7"/>
    <w:rsid w:val="00D84343"/>
    <w:rsid w:val="00D8442A"/>
    <w:rsid w:val="00D846F5"/>
    <w:rsid w:val="00D84BB7"/>
    <w:rsid w:val="00D855B9"/>
    <w:rsid w:val="00D86312"/>
    <w:rsid w:val="00D8736E"/>
    <w:rsid w:val="00D874D7"/>
    <w:rsid w:val="00D903E7"/>
    <w:rsid w:val="00D9095F"/>
    <w:rsid w:val="00D90974"/>
    <w:rsid w:val="00D91357"/>
    <w:rsid w:val="00D91A50"/>
    <w:rsid w:val="00D9231F"/>
    <w:rsid w:val="00D93AD9"/>
    <w:rsid w:val="00D95141"/>
    <w:rsid w:val="00D95E6D"/>
    <w:rsid w:val="00D95F9F"/>
    <w:rsid w:val="00D97348"/>
    <w:rsid w:val="00DA0862"/>
    <w:rsid w:val="00DA0D73"/>
    <w:rsid w:val="00DA180B"/>
    <w:rsid w:val="00DA2CC3"/>
    <w:rsid w:val="00DA36D2"/>
    <w:rsid w:val="00DA52BE"/>
    <w:rsid w:val="00DA5E31"/>
    <w:rsid w:val="00DA5F7D"/>
    <w:rsid w:val="00DA63E9"/>
    <w:rsid w:val="00DA7DB6"/>
    <w:rsid w:val="00DB0A41"/>
    <w:rsid w:val="00DB25D7"/>
    <w:rsid w:val="00DB3A1B"/>
    <w:rsid w:val="00DB50FD"/>
    <w:rsid w:val="00DB6ACC"/>
    <w:rsid w:val="00DB7699"/>
    <w:rsid w:val="00DB7924"/>
    <w:rsid w:val="00DC09BC"/>
    <w:rsid w:val="00DC1565"/>
    <w:rsid w:val="00DC1AF0"/>
    <w:rsid w:val="00DC299E"/>
    <w:rsid w:val="00DC3E7E"/>
    <w:rsid w:val="00DC448A"/>
    <w:rsid w:val="00DC4C93"/>
    <w:rsid w:val="00DC50AD"/>
    <w:rsid w:val="00DC5659"/>
    <w:rsid w:val="00DC5701"/>
    <w:rsid w:val="00DC78BC"/>
    <w:rsid w:val="00DD0BA8"/>
    <w:rsid w:val="00DD0FD8"/>
    <w:rsid w:val="00DD1FEA"/>
    <w:rsid w:val="00DD2F52"/>
    <w:rsid w:val="00DD4719"/>
    <w:rsid w:val="00DD6A89"/>
    <w:rsid w:val="00DD73F4"/>
    <w:rsid w:val="00DD7DBD"/>
    <w:rsid w:val="00DE0BE1"/>
    <w:rsid w:val="00DE0E16"/>
    <w:rsid w:val="00DE507E"/>
    <w:rsid w:val="00DE51A8"/>
    <w:rsid w:val="00DE52F1"/>
    <w:rsid w:val="00DE559B"/>
    <w:rsid w:val="00DE55B1"/>
    <w:rsid w:val="00DE5825"/>
    <w:rsid w:val="00DE598B"/>
    <w:rsid w:val="00DE64C2"/>
    <w:rsid w:val="00DE6A28"/>
    <w:rsid w:val="00DF074F"/>
    <w:rsid w:val="00DF35A8"/>
    <w:rsid w:val="00DF40D3"/>
    <w:rsid w:val="00DF5C2E"/>
    <w:rsid w:val="00DF6104"/>
    <w:rsid w:val="00DF766A"/>
    <w:rsid w:val="00E03124"/>
    <w:rsid w:val="00E03374"/>
    <w:rsid w:val="00E03B98"/>
    <w:rsid w:val="00E03D46"/>
    <w:rsid w:val="00E05876"/>
    <w:rsid w:val="00E05F30"/>
    <w:rsid w:val="00E062AB"/>
    <w:rsid w:val="00E069AA"/>
    <w:rsid w:val="00E07A78"/>
    <w:rsid w:val="00E10143"/>
    <w:rsid w:val="00E10448"/>
    <w:rsid w:val="00E109ED"/>
    <w:rsid w:val="00E10ABF"/>
    <w:rsid w:val="00E11EBF"/>
    <w:rsid w:val="00E125D6"/>
    <w:rsid w:val="00E145A4"/>
    <w:rsid w:val="00E147B6"/>
    <w:rsid w:val="00E16A9E"/>
    <w:rsid w:val="00E17E31"/>
    <w:rsid w:val="00E21353"/>
    <w:rsid w:val="00E21AE6"/>
    <w:rsid w:val="00E225B0"/>
    <w:rsid w:val="00E24C82"/>
    <w:rsid w:val="00E25EB5"/>
    <w:rsid w:val="00E277EE"/>
    <w:rsid w:val="00E30759"/>
    <w:rsid w:val="00E31D10"/>
    <w:rsid w:val="00E32E22"/>
    <w:rsid w:val="00E34026"/>
    <w:rsid w:val="00E342F5"/>
    <w:rsid w:val="00E344DF"/>
    <w:rsid w:val="00E35355"/>
    <w:rsid w:val="00E35399"/>
    <w:rsid w:val="00E3554D"/>
    <w:rsid w:val="00E408AB"/>
    <w:rsid w:val="00E40AA2"/>
    <w:rsid w:val="00E41EDE"/>
    <w:rsid w:val="00E42841"/>
    <w:rsid w:val="00E42CEB"/>
    <w:rsid w:val="00E4307B"/>
    <w:rsid w:val="00E45209"/>
    <w:rsid w:val="00E4545E"/>
    <w:rsid w:val="00E4634E"/>
    <w:rsid w:val="00E471D9"/>
    <w:rsid w:val="00E47F92"/>
    <w:rsid w:val="00E504AF"/>
    <w:rsid w:val="00E509CC"/>
    <w:rsid w:val="00E50D9E"/>
    <w:rsid w:val="00E510F1"/>
    <w:rsid w:val="00E512C4"/>
    <w:rsid w:val="00E51974"/>
    <w:rsid w:val="00E526B2"/>
    <w:rsid w:val="00E52AAF"/>
    <w:rsid w:val="00E54899"/>
    <w:rsid w:val="00E568FF"/>
    <w:rsid w:val="00E5761F"/>
    <w:rsid w:val="00E600B1"/>
    <w:rsid w:val="00E605D7"/>
    <w:rsid w:val="00E61755"/>
    <w:rsid w:val="00E61DA0"/>
    <w:rsid w:val="00E6392E"/>
    <w:rsid w:val="00E64307"/>
    <w:rsid w:val="00E64968"/>
    <w:rsid w:val="00E65590"/>
    <w:rsid w:val="00E65A3B"/>
    <w:rsid w:val="00E65F3C"/>
    <w:rsid w:val="00E66A34"/>
    <w:rsid w:val="00E6791D"/>
    <w:rsid w:val="00E67F93"/>
    <w:rsid w:val="00E7138C"/>
    <w:rsid w:val="00E73246"/>
    <w:rsid w:val="00E75120"/>
    <w:rsid w:val="00E766D2"/>
    <w:rsid w:val="00E76D25"/>
    <w:rsid w:val="00E77274"/>
    <w:rsid w:val="00E77AC1"/>
    <w:rsid w:val="00E80A9A"/>
    <w:rsid w:val="00E826FF"/>
    <w:rsid w:val="00E82E07"/>
    <w:rsid w:val="00E845BA"/>
    <w:rsid w:val="00E86C65"/>
    <w:rsid w:val="00E9163A"/>
    <w:rsid w:val="00E923F0"/>
    <w:rsid w:val="00E93A8B"/>
    <w:rsid w:val="00E95312"/>
    <w:rsid w:val="00E9605F"/>
    <w:rsid w:val="00E96D65"/>
    <w:rsid w:val="00E97742"/>
    <w:rsid w:val="00E97DAA"/>
    <w:rsid w:val="00EA0085"/>
    <w:rsid w:val="00EA01C4"/>
    <w:rsid w:val="00EA2056"/>
    <w:rsid w:val="00EA3352"/>
    <w:rsid w:val="00EA3367"/>
    <w:rsid w:val="00EA51A8"/>
    <w:rsid w:val="00EA5B14"/>
    <w:rsid w:val="00EA67B4"/>
    <w:rsid w:val="00EA70B5"/>
    <w:rsid w:val="00EA70C7"/>
    <w:rsid w:val="00EA7358"/>
    <w:rsid w:val="00EB02EC"/>
    <w:rsid w:val="00EB1117"/>
    <w:rsid w:val="00EB3D58"/>
    <w:rsid w:val="00EB46E8"/>
    <w:rsid w:val="00EB47A4"/>
    <w:rsid w:val="00EB523E"/>
    <w:rsid w:val="00EB6D81"/>
    <w:rsid w:val="00EC063E"/>
    <w:rsid w:val="00EC088D"/>
    <w:rsid w:val="00EC0FA7"/>
    <w:rsid w:val="00EC54FF"/>
    <w:rsid w:val="00EC559D"/>
    <w:rsid w:val="00EC60E5"/>
    <w:rsid w:val="00EC6709"/>
    <w:rsid w:val="00EC7716"/>
    <w:rsid w:val="00ED1959"/>
    <w:rsid w:val="00ED1BBB"/>
    <w:rsid w:val="00ED1F35"/>
    <w:rsid w:val="00ED3B52"/>
    <w:rsid w:val="00ED3F2A"/>
    <w:rsid w:val="00ED40D0"/>
    <w:rsid w:val="00ED5028"/>
    <w:rsid w:val="00ED59A5"/>
    <w:rsid w:val="00ED7933"/>
    <w:rsid w:val="00EE0150"/>
    <w:rsid w:val="00EE1906"/>
    <w:rsid w:val="00EE235B"/>
    <w:rsid w:val="00EE2C50"/>
    <w:rsid w:val="00EE2F42"/>
    <w:rsid w:val="00EE41D5"/>
    <w:rsid w:val="00EE6338"/>
    <w:rsid w:val="00EE681D"/>
    <w:rsid w:val="00EE79C2"/>
    <w:rsid w:val="00EF0C5E"/>
    <w:rsid w:val="00EF1026"/>
    <w:rsid w:val="00EF19B1"/>
    <w:rsid w:val="00EF23B8"/>
    <w:rsid w:val="00EF2DCB"/>
    <w:rsid w:val="00EF30CC"/>
    <w:rsid w:val="00EF337C"/>
    <w:rsid w:val="00EF3E51"/>
    <w:rsid w:val="00EF4968"/>
    <w:rsid w:val="00EF4DF6"/>
    <w:rsid w:val="00EF75B0"/>
    <w:rsid w:val="00F00628"/>
    <w:rsid w:val="00F01168"/>
    <w:rsid w:val="00F011D7"/>
    <w:rsid w:val="00F02FF9"/>
    <w:rsid w:val="00F031A3"/>
    <w:rsid w:val="00F03728"/>
    <w:rsid w:val="00F03E73"/>
    <w:rsid w:val="00F06837"/>
    <w:rsid w:val="00F06D2A"/>
    <w:rsid w:val="00F101D6"/>
    <w:rsid w:val="00F131A5"/>
    <w:rsid w:val="00F131CC"/>
    <w:rsid w:val="00F14085"/>
    <w:rsid w:val="00F16560"/>
    <w:rsid w:val="00F16718"/>
    <w:rsid w:val="00F17627"/>
    <w:rsid w:val="00F17B63"/>
    <w:rsid w:val="00F17B7C"/>
    <w:rsid w:val="00F200D9"/>
    <w:rsid w:val="00F20287"/>
    <w:rsid w:val="00F20BF8"/>
    <w:rsid w:val="00F2262B"/>
    <w:rsid w:val="00F22AC3"/>
    <w:rsid w:val="00F25643"/>
    <w:rsid w:val="00F25D3D"/>
    <w:rsid w:val="00F26600"/>
    <w:rsid w:val="00F26ABD"/>
    <w:rsid w:val="00F2716E"/>
    <w:rsid w:val="00F31931"/>
    <w:rsid w:val="00F33A60"/>
    <w:rsid w:val="00F35D54"/>
    <w:rsid w:val="00F35D82"/>
    <w:rsid w:val="00F36360"/>
    <w:rsid w:val="00F36FE3"/>
    <w:rsid w:val="00F37AB2"/>
    <w:rsid w:val="00F40093"/>
    <w:rsid w:val="00F40249"/>
    <w:rsid w:val="00F4177A"/>
    <w:rsid w:val="00F44182"/>
    <w:rsid w:val="00F44937"/>
    <w:rsid w:val="00F460F1"/>
    <w:rsid w:val="00F510A8"/>
    <w:rsid w:val="00F52868"/>
    <w:rsid w:val="00F53D3E"/>
    <w:rsid w:val="00F5507D"/>
    <w:rsid w:val="00F555F9"/>
    <w:rsid w:val="00F563E7"/>
    <w:rsid w:val="00F570C2"/>
    <w:rsid w:val="00F57774"/>
    <w:rsid w:val="00F61D09"/>
    <w:rsid w:val="00F635E0"/>
    <w:rsid w:val="00F65B5E"/>
    <w:rsid w:val="00F67720"/>
    <w:rsid w:val="00F6778C"/>
    <w:rsid w:val="00F67E14"/>
    <w:rsid w:val="00F70887"/>
    <w:rsid w:val="00F72B41"/>
    <w:rsid w:val="00F72D73"/>
    <w:rsid w:val="00F73B02"/>
    <w:rsid w:val="00F74E49"/>
    <w:rsid w:val="00F74FED"/>
    <w:rsid w:val="00F75651"/>
    <w:rsid w:val="00F775FE"/>
    <w:rsid w:val="00F77A92"/>
    <w:rsid w:val="00F77C17"/>
    <w:rsid w:val="00F77C7D"/>
    <w:rsid w:val="00F810E5"/>
    <w:rsid w:val="00F81592"/>
    <w:rsid w:val="00F81BCD"/>
    <w:rsid w:val="00F820D7"/>
    <w:rsid w:val="00F82773"/>
    <w:rsid w:val="00F82DCF"/>
    <w:rsid w:val="00F846E6"/>
    <w:rsid w:val="00F84EFB"/>
    <w:rsid w:val="00F8515F"/>
    <w:rsid w:val="00F854E1"/>
    <w:rsid w:val="00F86058"/>
    <w:rsid w:val="00F86219"/>
    <w:rsid w:val="00F86361"/>
    <w:rsid w:val="00F86364"/>
    <w:rsid w:val="00F87243"/>
    <w:rsid w:val="00F87888"/>
    <w:rsid w:val="00F913F4"/>
    <w:rsid w:val="00F915C9"/>
    <w:rsid w:val="00F92F0C"/>
    <w:rsid w:val="00F9328F"/>
    <w:rsid w:val="00F9431B"/>
    <w:rsid w:val="00F9608E"/>
    <w:rsid w:val="00F968CC"/>
    <w:rsid w:val="00FA010F"/>
    <w:rsid w:val="00FA0C0A"/>
    <w:rsid w:val="00FA2BF1"/>
    <w:rsid w:val="00FA33A9"/>
    <w:rsid w:val="00FA38AC"/>
    <w:rsid w:val="00FA3C31"/>
    <w:rsid w:val="00FA3F36"/>
    <w:rsid w:val="00FA48A4"/>
    <w:rsid w:val="00FA520B"/>
    <w:rsid w:val="00FA595A"/>
    <w:rsid w:val="00FB119D"/>
    <w:rsid w:val="00FB1A7A"/>
    <w:rsid w:val="00FB23AD"/>
    <w:rsid w:val="00FB243C"/>
    <w:rsid w:val="00FB3112"/>
    <w:rsid w:val="00FB3959"/>
    <w:rsid w:val="00FB5253"/>
    <w:rsid w:val="00FB566D"/>
    <w:rsid w:val="00FC012B"/>
    <w:rsid w:val="00FC1023"/>
    <w:rsid w:val="00FC1667"/>
    <w:rsid w:val="00FC1924"/>
    <w:rsid w:val="00FC2704"/>
    <w:rsid w:val="00FC2E92"/>
    <w:rsid w:val="00FC45D7"/>
    <w:rsid w:val="00FC4EFD"/>
    <w:rsid w:val="00FC513F"/>
    <w:rsid w:val="00FC55EC"/>
    <w:rsid w:val="00FC5FFC"/>
    <w:rsid w:val="00FD043B"/>
    <w:rsid w:val="00FD0C04"/>
    <w:rsid w:val="00FD309B"/>
    <w:rsid w:val="00FD5820"/>
    <w:rsid w:val="00FE0914"/>
    <w:rsid w:val="00FE096F"/>
    <w:rsid w:val="00FE17B4"/>
    <w:rsid w:val="00FE19FA"/>
    <w:rsid w:val="00FE1DD4"/>
    <w:rsid w:val="00FE2AF1"/>
    <w:rsid w:val="00FE317D"/>
    <w:rsid w:val="00FE4368"/>
    <w:rsid w:val="00FE5504"/>
    <w:rsid w:val="00FE59C3"/>
    <w:rsid w:val="00FE6033"/>
    <w:rsid w:val="00FE7AB7"/>
    <w:rsid w:val="00FF0BFA"/>
    <w:rsid w:val="00FF28C2"/>
    <w:rsid w:val="00FF2D55"/>
    <w:rsid w:val="00FF3FE8"/>
    <w:rsid w:val="00FF68F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43FA95"/>
  <w15:docId w15:val="{234B5382-7D63-4392-A08B-28429377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54D48"/>
    <w:pPr>
      <w:spacing w:line="276" w:lineRule="auto"/>
      <w:jc w:val="both"/>
    </w:pPr>
    <w:rPr>
      <w:rFonts w:ascii="Garamond" w:eastAsia="Times New Roman" w:hAnsi="Garamond"/>
      <w:sz w:val="24"/>
      <w:szCs w:val="22"/>
      <w:lang w:eastAsia="en-US"/>
    </w:rPr>
  </w:style>
  <w:style w:type="paragraph" w:styleId="Titolo1">
    <w:name w:val="heading 1"/>
    <w:basedOn w:val="Normale"/>
    <w:next w:val="Titolo2"/>
    <w:qFormat/>
    <w:pPr>
      <w:keepNext/>
      <w:keepLines/>
      <w:spacing w:before="280" w:after="280"/>
      <w:jc w:val="center"/>
      <w:outlineLvl w:val="0"/>
    </w:pPr>
    <w:rPr>
      <w:rFonts w:eastAsia="Calibri"/>
      <w:b/>
      <w:bCs/>
      <w:sz w:val="28"/>
      <w:szCs w:val="28"/>
      <w:lang w:val="x-none" w:eastAsia="x-none"/>
    </w:rPr>
  </w:style>
  <w:style w:type="paragraph" w:styleId="Titolo2">
    <w:name w:val="heading 2"/>
    <w:basedOn w:val="Normale"/>
    <w:next w:val="Titolo3"/>
    <w:qFormat/>
    <w:pPr>
      <w:keepNext/>
      <w:spacing w:before="560" w:after="120"/>
      <w:outlineLvl w:val="1"/>
    </w:pPr>
    <w:rPr>
      <w:b/>
      <w:bCs/>
      <w:iCs/>
      <w:caps/>
      <w:szCs w:val="28"/>
      <w:lang w:val="x-none"/>
    </w:rPr>
  </w:style>
  <w:style w:type="paragraph" w:styleId="Titolo3">
    <w:name w:val="heading 3"/>
    <w:basedOn w:val="Normale"/>
    <w:next w:val="Normale"/>
    <w:qFormat/>
    <w:pPr>
      <w:keepNext/>
      <w:spacing w:before="240" w:after="60"/>
      <w:outlineLvl w:val="2"/>
    </w:pPr>
    <w:rPr>
      <w:b/>
      <w:bCs/>
      <w:caps/>
      <w:sz w:val="22"/>
      <w:szCs w:val="26"/>
      <w:lang w:val="x-none"/>
    </w:rPr>
  </w:style>
  <w:style w:type="paragraph" w:styleId="Titolo4">
    <w:name w:val="heading 4"/>
    <w:basedOn w:val="Normale"/>
    <w:next w:val="Normale"/>
    <w:qFormat/>
    <w:pPr>
      <w:keepNext/>
      <w:keepLines/>
      <w:spacing w:before="200"/>
      <w:outlineLvl w:val="3"/>
    </w:pPr>
    <w:rPr>
      <w:rFonts w:ascii="Cambria" w:eastAsia="Calibri" w:hAnsi="Cambria"/>
      <w:b/>
      <w:bCs/>
      <w:i/>
      <w:iCs/>
      <w:color w:val="4F81BD"/>
    </w:rPr>
  </w:style>
  <w:style w:type="paragraph" w:styleId="Titolo5">
    <w:name w:val="heading 5"/>
    <w:basedOn w:val="Normale"/>
    <w:next w:val="Normale"/>
    <w:qFormat/>
    <w:pPr>
      <w:spacing w:before="240" w:after="60"/>
      <w:outlineLvl w:val="4"/>
    </w:pPr>
    <w:rPr>
      <w:b/>
      <w:bCs/>
      <w:i/>
      <w:iCs/>
      <w:sz w:val="26"/>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qFormat/>
    <w:rPr>
      <w:rFonts w:ascii="Garamond" w:hAnsi="Garamond"/>
      <w:b/>
      <w:bCs/>
      <w:sz w:val="28"/>
      <w:szCs w:val="28"/>
      <w:lang w:val="x-none" w:eastAsia="x-none"/>
    </w:rPr>
  </w:style>
  <w:style w:type="character" w:customStyle="1" w:styleId="Titolo3Carattere">
    <w:name w:val="Titolo 3 Carattere"/>
    <w:qFormat/>
    <w:rPr>
      <w:rFonts w:ascii="Garamond" w:eastAsia="Times New Roman" w:hAnsi="Garamond"/>
      <w:b/>
      <w:bCs/>
      <w:caps/>
      <w:sz w:val="22"/>
      <w:szCs w:val="26"/>
      <w:lang w:val="x-none" w:eastAsia="en-US"/>
    </w:rPr>
  </w:style>
  <w:style w:type="character" w:customStyle="1" w:styleId="Titolo5Carattere">
    <w:name w:val="Titolo 5 Carattere"/>
    <w:qFormat/>
    <w:rPr>
      <w:rFonts w:ascii="Calibri" w:eastAsia="Times New Roman" w:hAnsi="Calibri" w:cs="Times New Roman"/>
      <w:b/>
      <w:bCs/>
      <w:i/>
      <w:iCs/>
      <w:sz w:val="26"/>
      <w:szCs w:val="26"/>
      <w:lang w:eastAsia="en-US"/>
    </w:rPr>
  </w:style>
  <w:style w:type="character" w:customStyle="1" w:styleId="TestofumettoCarattere">
    <w:name w:val="Testo fumetto Carattere"/>
    <w:qFormat/>
    <w:rPr>
      <w:rFonts w:ascii="Tahoma" w:hAnsi="Tahoma" w:cs="Tahoma"/>
      <w:sz w:val="16"/>
      <w:szCs w:val="16"/>
    </w:rPr>
  </w:style>
  <w:style w:type="character" w:customStyle="1" w:styleId="IntestazioneCarattere">
    <w:name w:val="Intestazione Carattere"/>
    <w:qFormat/>
    <w:rPr>
      <w:rFonts w:eastAsia="Times New Roman" w:cs="Times New Roman"/>
      <w:lang w:val="x-none" w:eastAsia="it-IT"/>
    </w:rPr>
  </w:style>
  <w:style w:type="character" w:customStyle="1" w:styleId="PidipaginaCarattere">
    <w:name w:val="Piè di pagina Carattere"/>
    <w:qFormat/>
    <w:rPr>
      <w:rFonts w:eastAsia="Times New Roman" w:cs="Times New Roman"/>
      <w:lang w:val="x-none" w:eastAsia="it-IT"/>
    </w:rPr>
  </w:style>
  <w:style w:type="character" w:customStyle="1" w:styleId="TestonotaapidipaginaCarattere">
    <w:name w:val="Testo nota a piè di pagina Carattere"/>
    <w:qFormat/>
    <w:rPr>
      <w:rFonts w:eastAsia="Times New Roman" w:cs="Times New Roman"/>
      <w:sz w:val="20"/>
      <w:szCs w:val="20"/>
      <w:lang w:val="x-none" w:eastAsia="it-IT"/>
    </w:rPr>
  </w:style>
  <w:style w:type="character" w:customStyle="1" w:styleId="Richiamoallanotaapidipagina">
    <w:name w:val="Richiamo alla nota a piè di pagina"/>
    <w:rPr>
      <w:rFonts w:cs="Times New Roman"/>
      <w:vertAlign w:val="superscript"/>
    </w:rPr>
  </w:style>
  <w:style w:type="character" w:customStyle="1" w:styleId="FootnoteCharacters">
    <w:name w:val="Footnote Characters"/>
    <w:basedOn w:val="Carpredefinitoparagrafo"/>
    <w:uiPriority w:val="99"/>
    <w:semiHidden/>
    <w:unhideWhenUsed/>
    <w:qFormat/>
    <w:rsid w:val="00CE51F7"/>
    <w:rPr>
      <w:vertAlign w:val="superscript"/>
    </w:rPr>
  </w:style>
  <w:style w:type="character" w:customStyle="1" w:styleId="CollegamentoInternet">
    <w:name w:val="Collegamento Internet"/>
    <w:basedOn w:val="Carpredefinitoparagrafo"/>
    <w:uiPriority w:val="99"/>
    <w:unhideWhenUsed/>
    <w:rsid w:val="00D24928"/>
    <w:rPr>
      <w:color w:val="0563C1" w:themeColor="hyperlink"/>
      <w:u w:val="single"/>
    </w:rPr>
  </w:style>
  <w:style w:type="character" w:customStyle="1" w:styleId="Stile1Carattere">
    <w:name w:val="Stile1 Carattere"/>
    <w:qFormat/>
    <w:rPr>
      <w:rFonts w:ascii="Times New Roman" w:hAnsi="Times New Roman" w:cs="Times New Roman"/>
      <w:b/>
      <w:bCs/>
      <w:color w:val="365F91"/>
      <w:sz w:val="28"/>
      <w:szCs w:val="28"/>
      <w:lang w:val="x-none" w:eastAsia="it-IT"/>
    </w:rPr>
  </w:style>
  <w:style w:type="character" w:customStyle="1" w:styleId="NoSpacingChar">
    <w:name w:val="No Spacing Char"/>
    <w:qFormat/>
    <w:rPr>
      <w:sz w:val="22"/>
      <w:szCs w:val="22"/>
      <w:lang w:val="it-IT" w:eastAsia="en-US" w:bidi="ar-SA"/>
    </w:rPr>
  </w:style>
  <w:style w:type="character" w:customStyle="1" w:styleId="Enfasi">
    <w:name w:val="Enfasi"/>
    <w:qFormat/>
    <w:rPr>
      <w:rFonts w:cs="Times New Roman"/>
      <w:i/>
      <w:iCs/>
    </w:rPr>
  </w:style>
  <w:style w:type="character" w:customStyle="1" w:styleId="TestonotadichiusuraCarattere">
    <w:name w:val="Testo nota di chiusura Carattere"/>
    <w:qFormat/>
    <w:rPr>
      <w:rFonts w:eastAsia="Times New Roman"/>
      <w:lang w:eastAsia="en-US"/>
    </w:rPr>
  </w:style>
  <w:style w:type="character" w:customStyle="1" w:styleId="Richiamoallanotadichiusura">
    <w:name w:val="Richiamo alla nota di chiusura"/>
    <w:rPr>
      <w:vertAlign w:val="superscript"/>
    </w:rPr>
  </w:style>
  <w:style w:type="character" w:customStyle="1" w:styleId="EndnoteCharacters">
    <w:name w:val="Endnote Characters"/>
    <w:qFormat/>
    <w:rPr>
      <w:vertAlign w:val="superscript"/>
    </w:rPr>
  </w:style>
  <w:style w:type="character" w:customStyle="1" w:styleId="descrizione">
    <w:name w:val="descrizione"/>
    <w:qFormat/>
    <w:rPr>
      <w:b/>
      <w:bCs/>
      <w:color w:val="5B76A0"/>
      <w:sz w:val="28"/>
      <w:szCs w:val="28"/>
    </w:rPr>
  </w:style>
  <w:style w:type="character" w:styleId="Enfasigrassetto">
    <w:name w:val="Strong"/>
    <w:uiPriority w:val="22"/>
    <w:qFormat/>
    <w:rPr>
      <w:b/>
      <w:bCs/>
    </w:rPr>
  </w:style>
  <w:style w:type="character" w:customStyle="1" w:styleId="provvrubrica">
    <w:name w:val="provv_rubrica"/>
    <w:qFormat/>
    <w:rPr>
      <w:i/>
      <w:iCs/>
    </w:rPr>
  </w:style>
  <w:style w:type="character" w:styleId="Rimandocommento">
    <w:name w:val="annotation reference"/>
    <w:qFormat/>
    <w:rPr>
      <w:sz w:val="16"/>
      <w:szCs w:val="16"/>
    </w:rPr>
  </w:style>
  <w:style w:type="character" w:customStyle="1" w:styleId="TestocommentoCarattere">
    <w:name w:val="Testo commento Carattere"/>
    <w:qFormat/>
    <w:rPr>
      <w:rFonts w:eastAsia="Times New Roman"/>
      <w:lang w:eastAsia="en-US"/>
    </w:rPr>
  </w:style>
  <w:style w:type="character" w:customStyle="1" w:styleId="SoggettocommentoCarattere">
    <w:name w:val="Soggetto commento Carattere"/>
    <w:qFormat/>
    <w:rPr>
      <w:rFonts w:eastAsia="Times New Roman"/>
      <w:b/>
      <w:bCs/>
      <w:lang w:eastAsia="en-US"/>
    </w:rPr>
  </w:style>
  <w:style w:type="character" w:customStyle="1" w:styleId="provvnumcomma">
    <w:name w:val="provv_numcomma"/>
    <w:basedOn w:val="Carpredefinitoparagrafo"/>
    <w:qFormat/>
  </w:style>
  <w:style w:type="character" w:customStyle="1" w:styleId="anchorantimarker">
    <w:name w:val="anchor_anti_marker"/>
    <w:qFormat/>
    <w:rPr>
      <w:color w:val="000000"/>
    </w:rPr>
  </w:style>
  <w:style w:type="character" w:customStyle="1" w:styleId="linkneltesto">
    <w:name w:val="link_nel_testo"/>
    <w:qFormat/>
    <w:rPr>
      <w:i/>
      <w:iCs/>
    </w:rPr>
  </w:style>
  <w:style w:type="character" w:customStyle="1" w:styleId="CorpotestoCarattere1">
    <w:name w:val="Corpo testo Carattere1"/>
    <w:qFormat/>
    <w:rPr>
      <w:rFonts w:ascii="Times New Roman" w:eastAsia="Times New Roman" w:hAnsi="Times New Roman"/>
      <w:sz w:val="26"/>
    </w:rPr>
  </w:style>
  <w:style w:type="character" w:customStyle="1" w:styleId="Rientrocorpodeltesto3Carattere">
    <w:name w:val="Rientro corpo del testo 3 Carattere"/>
    <w:qFormat/>
    <w:rPr>
      <w:rFonts w:eastAsia="Times New Roman"/>
      <w:sz w:val="16"/>
      <w:szCs w:val="16"/>
      <w:lang w:eastAsia="en-US"/>
    </w:rPr>
  </w:style>
  <w:style w:type="character" w:customStyle="1" w:styleId="Corpodeltesto2Carattere">
    <w:name w:val="Corpo del testo 2 Carattere"/>
    <w:qFormat/>
    <w:rPr>
      <w:rFonts w:eastAsia="Times New Roman"/>
      <w:sz w:val="22"/>
      <w:szCs w:val="22"/>
      <w:lang w:eastAsia="en-US"/>
    </w:rPr>
  </w:style>
  <w:style w:type="character" w:customStyle="1" w:styleId="Titolo2Carattere">
    <w:name w:val="Titolo 2 Carattere"/>
    <w:qFormat/>
    <w:rPr>
      <w:rFonts w:ascii="Garamond" w:eastAsia="Times New Roman" w:hAnsi="Garamond"/>
      <w:b/>
      <w:bCs/>
      <w:iCs/>
      <w:caps/>
      <w:sz w:val="24"/>
      <w:szCs w:val="28"/>
      <w:lang w:val="x-none" w:eastAsia="en-US"/>
    </w:rPr>
  </w:style>
  <w:style w:type="character" w:customStyle="1" w:styleId="noteapiCarattere">
    <w:name w:val="note a piè Carattere"/>
    <w:qFormat/>
    <w:rPr>
      <w:rFonts w:ascii="Times New Roman" w:eastAsia="Times New Roman" w:hAnsi="Times New Roman" w:cs="Times New Roman"/>
      <w:sz w:val="20"/>
      <w:szCs w:val="20"/>
      <w:lang w:val="x-none" w:eastAsia="it-IT"/>
    </w:rPr>
  </w:style>
  <w:style w:type="character" w:customStyle="1" w:styleId="provvnumart">
    <w:name w:val="provv_numart"/>
    <w:qFormat/>
    <w:rPr>
      <w:b/>
      <w:bCs/>
    </w:rPr>
  </w:style>
  <w:style w:type="character" w:customStyle="1" w:styleId="MappadocumentoCarattere">
    <w:name w:val="Mappa documento Carattere"/>
    <w:qFormat/>
    <w:rPr>
      <w:rFonts w:ascii="Tahoma" w:eastAsia="Times New Roman" w:hAnsi="Tahoma" w:cs="Tahoma"/>
      <w:sz w:val="16"/>
      <w:szCs w:val="16"/>
      <w:lang w:eastAsia="en-US"/>
    </w:rPr>
  </w:style>
  <w:style w:type="character" w:customStyle="1" w:styleId="provvvigore">
    <w:name w:val="provv_vigore"/>
    <w:qFormat/>
    <w:rPr>
      <w:vanish w:val="0"/>
    </w:rPr>
  </w:style>
  <w:style w:type="character" w:customStyle="1" w:styleId="riferimento1">
    <w:name w:val="riferimento1"/>
    <w:qFormat/>
    <w:rPr>
      <w:i/>
      <w:iCs/>
      <w:color w:val="058940"/>
    </w:rPr>
  </w:style>
  <w:style w:type="character" w:customStyle="1" w:styleId="SottotitoloCarattere">
    <w:name w:val="Sottotitolo Carattere"/>
    <w:qFormat/>
    <w:rPr>
      <w:rFonts w:ascii="Cambria" w:eastAsia="Times New Roman" w:hAnsi="Cambria" w:cs="Times New Roman"/>
      <w:sz w:val="24"/>
      <w:szCs w:val="24"/>
      <w:lang w:eastAsia="en-US"/>
    </w:rPr>
  </w:style>
  <w:style w:type="character" w:customStyle="1" w:styleId="TitoloCarattere">
    <w:name w:val="Titolo Carattere"/>
    <w:qFormat/>
    <w:rPr>
      <w:rFonts w:ascii="Cambria" w:eastAsia="Times New Roman" w:hAnsi="Cambria" w:cs="Times New Roman"/>
      <w:b/>
      <w:bCs/>
      <w:kern w:val="2"/>
      <w:sz w:val="32"/>
      <w:szCs w:val="32"/>
      <w:lang w:eastAsia="en-US"/>
    </w:rPr>
  </w:style>
  <w:style w:type="character" w:customStyle="1" w:styleId="CollegamentoInternetvisitato">
    <w:name w:val="Collegamento Internet visitato"/>
    <w:rPr>
      <w:color w:val="800080"/>
      <w:u w:val="single"/>
    </w:rPr>
  </w:style>
  <w:style w:type="character" w:customStyle="1" w:styleId="Rientrocorpodeltesto2Carattere">
    <w:name w:val="Rientro corpo del testo 2 Carattere"/>
    <w:qFormat/>
    <w:rPr>
      <w:rFonts w:ascii="Times New Roman" w:eastAsia="Times New Roman" w:hAnsi="Times New Roman"/>
      <w:sz w:val="24"/>
      <w:szCs w:val="24"/>
    </w:rPr>
  </w:style>
  <w:style w:type="character" w:customStyle="1" w:styleId="CorpotestoCarattere">
    <w:name w:val="Corpo testo Carattere"/>
    <w:qFormat/>
    <w:rPr>
      <w:rFonts w:ascii="Times New Roman" w:eastAsia="Times New Roman" w:hAnsi="Times New Roman" w:cs="Times New Roman"/>
      <w:sz w:val="26"/>
      <w:szCs w:val="24"/>
      <w:lang w:eastAsia="it-IT"/>
    </w:rPr>
  </w:style>
  <w:style w:type="character" w:styleId="Numeropagina">
    <w:name w:val="page number"/>
    <w:qFormat/>
  </w:style>
  <w:style w:type="character" w:customStyle="1" w:styleId="RientrocorpodeltestoCarattere">
    <w:name w:val="Rientro corpo del testo Carattere"/>
    <w:qFormat/>
    <w:rPr>
      <w:rFonts w:ascii="Times New Roman" w:eastAsia="Times New Roman" w:hAnsi="Times New Roman"/>
      <w:b/>
      <w:bCs/>
      <w:i/>
      <w:iCs/>
    </w:rPr>
  </w:style>
  <w:style w:type="character" w:customStyle="1" w:styleId="Corpodeltesto3Carattere">
    <w:name w:val="Corpo del testo 3 Carattere"/>
    <w:qFormat/>
    <w:rPr>
      <w:rFonts w:ascii="Times New Roman" w:eastAsia="Times New Roman" w:hAnsi="Times New Roman"/>
      <w:b/>
      <w:bCs/>
      <w:i/>
      <w:iCs/>
      <w:szCs w:val="24"/>
    </w:rPr>
  </w:style>
  <w:style w:type="character" w:customStyle="1" w:styleId="CarattereCarattere2">
    <w:name w:val="Carattere Carattere2"/>
    <w:qFormat/>
    <w:rPr>
      <w:sz w:val="26"/>
      <w:szCs w:val="24"/>
      <w:lang w:val="it-IT" w:eastAsia="it-IT" w:bidi="ar-SA"/>
    </w:rPr>
  </w:style>
  <w:style w:type="character" w:customStyle="1" w:styleId="st1">
    <w:name w:val="st1"/>
    <w:qFormat/>
  </w:style>
  <w:style w:type="character" w:customStyle="1" w:styleId="Titolo4Carattere">
    <w:name w:val="Titolo 4 Carattere"/>
    <w:basedOn w:val="Carpredefinitoparagrafo"/>
    <w:qFormat/>
    <w:rPr>
      <w:rFonts w:ascii="Cambria" w:eastAsia="Calibri" w:hAnsi="Cambria" w:cs="Times New Roman"/>
      <w:b/>
      <w:bCs/>
      <w:i/>
      <w:iCs/>
      <w:color w:val="4F81BD"/>
      <w:sz w:val="22"/>
      <w:szCs w:val="22"/>
      <w:lang w:eastAsia="en-US"/>
    </w:rPr>
  </w:style>
  <w:style w:type="character" w:customStyle="1" w:styleId="TestonormaleCarattere">
    <w:name w:val="Testo normale Carattere"/>
    <w:basedOn w:val="Carpredefinitoparagrafo"/>
    <w:qFormat/>
    <w:rPr>
      <w:rFonts w:ascii="Garamond" w:eastAsia="Times New Roman" w:hAnsi="Garamond" w:cs="Consolas"/>
      <w:sz w:val="24"/>
      <w:szCs w:val="21"/>
      <w:lang w:eastAsia="en-US"/>
    </w:rPr>
  </w:style>
  <w:style w:type="character" w:styleId="Testosegnaposto">
    <w:name w:val="Placeholder Text"/>
    <w:basedOn w:val="Carpredefinitoparagrafo"/>
    <w:qFormat/>
    <w:rPr>
      <w:color w:val="808080"/>
    </w:rPr>
  </w:style>
  <w:style w:type="character" w:customStyle="1" w:styleId="SommariodisciplinareCarattere">
    <w:name w:val="Sommario disciplinare Carattere"/>
    <w:basedOn w:val="Titolo1Carattere"/>
    <w:qFormat/>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qFormat/>
  </w:style>
  <w:style w:type="character" w:customStyle="1" w:styleId="Saltoaindice">
    <w:name w:val="Salto a indice"/>
    <w:qFormat/>
  </w:style>
  <w:style w:type="character" w:customStyle="1" w:styleId="WW8Num27z0">
    <w:name w:val="WW8Num27z0"/>
    <w:qFormat/>
    <w:rPr>
      <w:rFonts w:ascii="Calibri" w:hAnsi="Calibri" w:cs="Calibri"/>
      <w:sz w:val="22"/>
      <w:szCs w:val="22"/>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uiPriority w:val="34"/>
    <w:qFormat/>
  </w:style>
  <w:style w:type="character" w:customStyle="1" w:styleId="ANAC-TitoloSottoparagrafoCarattere">
    <w:name w:val="ANAC - Titolo Sottoparagrafo Carattere"/>
    <w:qFormat/>
    <w:rPr>
      <w:rFonts w:ascii="Calibri Light" w:eastAsia="0" w:hAnsi="Calibri Light"/>
      <w:color w:val="2F5496"/>
      <w:sz w:val="28"/>
      <w:szCs w:val="22"/>
    </w:rPr>
  </w:style>
  <w:style w:type="character" w:customStyle="1" w:styleId="ANAC-TitoloParagrafoCarattere">
    <w:name w:val="ANAC - Titolo Paragrafo Carattere"/>
    <w:qFormat/>
    <w:rPr>
      <w:rFonts w:ascii="Gotham Light" w:eastAsia="0" w:hAnsi="Gotham Light"/>
      <w:color w:val="2770B7"/>
      <w:sz w:val="28"/>
    </w:rPr>
  </w:style>
  <w:style w:type="character" w:customStyle="1" w:styleId="ANAC-TitoloCapitoloCarattere">
    <w:name w:val="ANAC - Titolo Capitolo Carattere"/>
    <w:qFormat/>
    <w:rPr>
      <w:rFonts w:ascii="Gotham Light" w:eastAsia="0" w:hAnsi="Gotham Light"/>
      <w:iCs/>
      <w:color w:val="2F5496"/>
      <w:sz w:val="36"/>
      <w:szCs w:val="40"/>
    </w:rPr>
  </w:style>
  <w:style w:type="character" w:customStyle="1" w:styleId="ANAC-CapitoloCarattere">
    <w:name w:val="ANAC - Capitolo Carattere"/>
    <w:qFormat/>
    <w:rPr>
      <w:rFonts w:ascii="Calibri Light" w:eastAsia="0" w:hAnsi="Calibri Light"/>
      <w:color w:val="2F5496"/>
      <w:sz w:val="32"/>
      <w:szCs w:val="32"/>
    </w:rPr>
  </w:style>
  <w:style w:type="character" w:customStyle="1" w:styleId="TitoloParagrafoChar">
    <w:name w:val="Titolo Paragrafo Char"/>
    <w:qFormat/>
    <w:rPr>
      <w:rFonts w:ascii="Calibri Light" w:eastAsia="0" w:hAnsi="Calibri Light"/>
      <w:color w:val="2F5496"/>
      <w:sz w:val="28"/>
    </w:rPr>
  </w:style>
  <w:style w:type="character" w:customStyle="1" w:styleId="Titolo7Carattere">
    <w:name w:val="Titolo 7 Carattere"/>
    <w:qFormat/>
    <w:rPr>
      <w:rFonts w:ascii="Calibri Light" w:eastAsia="0" w:hAnsi="Calibri Light"/>
      <w:i/>
      <w:iCs/>
      <w:color w:val="1F3763"/>
    </w:rPr>
  </w:style>
  <w:style w:type="character" w:customStyle="1" w:styleId="Titolo6Carattere">
    <w:name w:val="Titolo 6 Carattere"/>
    <w:qFormat/>
    <w:rPr>
      <w:rFonts w:ascii="Calibri Light" w:eastAsia="0" w:hAnsi="Calibri Light"/>
      <w:color w:val="1F3763"/>
    </w:rPr>
  </w:style>
  <w:style w:type="character" w:customStyle="1" w:styleId="TitoloCapitoloChar">
    <w:name w:val="Titolo Capitolo Char"/>
    <w:qFormat/>
    <w:rPr>
      <w:rFonts w:ascii="Gotham Light" w:eastAsia="0" w:hAnsi="Gotham Light"/>
      <w:iCs/>
      <w:color w:val="2F5496"/>
      <w:sz w:val="36"/>
      <w:szCs w:val="40"/>
    </w:rPr>
  </w:style>
  <w:style w:type="character" w:customStyle="1" w:styleId="NumeroCapitoloChar">
    <w:name w:val="Numero Capitolo Char"/>
    <w:qFormat/>
    <w:rPr>
      <w:rFonts w:ascii="Gotham Light" w:eastAsia="0" w:hAnsi="Gotham Light"/>
      <w:color w:val="2770B7"/>
      <w:sz w:val="48"/>
      <w:szCs w:val="36"/>
    </w:rPr>
  </w:style>
  <w:style w:type="character" w:customStyle="1" w:styleId="TitoloParteChar">
    <w:name w:val="Titolo Parte Char"/>
    <w:qFormat/>
    <w:rPr>
      <w:rFonts w:ascii="Gotham Book" w:eastAsia="Times New Roman (Corpo CS)" w:hAnsi="Gotham Book"/>
      <w:caps/>
      <w:color w:val="FFFFFF"/>
      <w:sz w:val="40"/>
      <w:szCs w:val="40"/>
      <w:lang w:eastAsia="zh-CN"/>
    </w:rPr>
  </w:style>
  <w:style w:type="character" w:customStyle="1" w:styleId="ParteNumeroChar">
    <w:name w:val="Parte Numero Char"/>
    <w:qFormat/>
    <w:rPr>
      <w:rFonts w:ascii="Gotham Medium" w:eastAsia="Times New Roman (Corpo CS)" w:hAnsi="Gotham Medium"/>
      <w:caps/>
      <w:color w:val="FFFFFF"/>
      <w:sz w:val="28"/>
      <w:szCs w:val="28"/>
    </w:rPr>
  </w:style>
  <w:style w:type="character" w:customStyle="1" w:styleId="ParagrafobaseChar">
    <w:name w:val="[Paragrafo base] Char"/>
    <w:qFormat/>
    <w:rPr>
      <w:rFonts w:ascii="Minion Pro" w:eastAsia="Minion Pro" w:hAnsi="Minion Pro"/>
      <w:color w:val="000000"/>
    </w:rPr>
  </w:style>
  <w:style w:type="character" w:customStyle="1" w:styleId="NessunaspaziaturaCarattere">
    <w:name w:val="Nessuna spaziatura Carattere"/>
    <w:qFormat/>
    <w:rPr>
      <w:rFonts w:eastAsia="0"/>
      <w:szCs w:val="22"/>
      <w:lang w:eastAsia="en-US"/>
    </w:rPr>
  </w:style>
  <w:style w:type="character" w:customStyle="1" w:styleId="Caratteridinumerazione">
    <w:name w:val="Caratteri di numerazione"/>
    <w:qFormat/>
  </w:style>
  <w:style w:type="character" w:customStyle="1" w:styleId="Menzionenonrisolta1">
    <w:name w:val="Menzione non risolta1"/>
    <w:basedOn w:val="Carpredefinitoparagrafo"/>
    <w:qFormat/>
    <w:rPr>
      <w:color w:val="605E5C"/>
      <w:highlight w:val="lightGray"/>
    </w:rPr>
  </w:style>
  <w:style w:type="character" w:customStyle="1" w:styleId="Punti">
    <w:name w:val="Punti"/>
    <w:qFormat/>
    <w:rPr>
      <w:rFonts w:ascii="OpenSymbol" w:eastAsia="OpenSymbol" w:hAnsi="OpenSymbol" w:cs="OpenSymbol"/>
    </w:rPr>
  </w:style>
  <w:style w:type="character" w:customStyle="1" w:styleId="Caratterinotaapidipagina">
    <w:name w:val="Caratteri nota a piè di pagina"/>
    <w:qFormat/>
  </w:style>
  <w:style w:type="character" w:customStyle="1" w:styleId="Caratterinotadichiusura">
    <w:name w:val="Caratteri nota di chiusura"/>
    <w:qFormat/>
  </w:style>
  <w:style w:type="character" w:customStyle="1" w:styleId="CITE">
    <w:name w:val="CITE"/>
    <w:qFormat/>
    <w:rPr>
      <w:i/>
    </w:rPr>
  </w:style>
  <w:style w:type="character" w:customStyle="1" w:styleId="CODE">
    <w:name w:val="CODE"/>
    <w:qFormat/>
    <w:rPr>
      <w:rFonts w:ascii="Courier New" w:hAnsi="Courier New"/>
      <w:sz w:val="20"/>
    </w:rPr>
  </w:style>
  <w:style w:type="character" w:customStyle="1" w:styleId="Keyboard">
    <w:name w:val="Keyboard"/>
    <w:qFormat/>
    <w:rPr>
      <w:rFonts w:ascii="Courier New" w:hAnsi="Courier New"/>
      <w:b/>
      <w:sz w:val="20"/>
    </w:rPr>
  </w:style>
  <w:style w:type="character" w:customStyle="1" w:styleId="Sample">
    <w:name w:val="Sample"/>
    <w:qFormat/>
    <w:rPr>
      <w:rFonts w:ascii="Courier New" w:hAnsi="Courier New"/>
    </w:rPr>
  </w:style>
  <w:style w:type="character" w:customStyle="1" w:styleId="Typewriter">
    <w:name w:val="Typewriter"/>
    <w:qFormat/>
    <w:rPr>
      <w:rFonts w:ascii="Courier New" w:hAnsi="Courier New"/>
      <w:sz w:val="20"/>
    </w:rPr>
  </w:style>
  <w:style w:type="character" w:customStyle="1" w:styleId="HTMLMarkup">
    <w:name w:val="HTML Markup"/>
    <w:qFormat/>
    <w:rPr>
      <w:vanish/>
      <w:color w:val="FF0000"/>
    </w:rPr>
  </w:style>
  <w:style w:type="character" w:customStyle="1" w:styleId="Comment">
    <w:name w:val="Comment"/>
    <w:qFormat/>
    <w:rPr>
      <w:vanish/>
    </w:rPr>
  </w:style>
  <w:style w:type="paragraph" w:styleId="Titolo">
    <w:name w:val="Title"/>
    <w:basedOn w:val="Normale"/>
    <w:next w:val="Corpotesto"/>
    <w:qFormat/>
    <w:pPr>
      <w:spacing w:before="240" w:after="60"/>
      <w:jc w:val="center"/>
      <w:outlineLvl w:val="0"/>
    </w:pPr>
    <w:rPr>
      <w:rFonts w:ascii="Cambria" w:hAnsi="Cambria"/>
      <w:b/>
      <w:bCs/>
      <w:kern w:val="2"/>
      <w:sz w:val="32"/>
      <w:szCs w:val="32"/>
      <w:lang w:val="x-none"/>
    </w:rPr>
  </w:style>
  <w:style w:type="paragraph" w:styleId="Corpotesto">
    <w:name w:val="Body Text"/>
    <w:basedOn w:val="Normale"/>
    <w:pPr>
      <w:widowControl w:val="0"/>
      <w:spacing w:line="259" w:lineRule="exact"/>
    </w:pPr>
    <w:rPr>
      <w:rFonts w:ascii="Times New Roman" w:hAnsi="Times New Roman"/>
      <w:sz w:val="26"/>
      <w:szCs w:val="20"/>
      <w:lang w:val="x-none" w:eastAsia="x-none"/>
    </w:rPr>
  </w:style>
  <w:style w:type="paragraph" w:styleId="Elenco">
    <w:name w:val="List"/>
    <w:basedOn w:val="Corpotesto"/>
    <w:rPr>
      <w:rFonts w:cs="Lucida Sans"/>
    </w:rPr>
  </w:style>
  <w:style w:type="paragraph" w:styleId="Didascalia">
    <w:name w:val="caption"/>
    <w:basedOn w:val="Normale"/>
    <w:next w:val="Normale"/>
    <w:qFormat/>
    <w:pPr>
      <w:spacing w:before="120"/>
    </w:pPr>
    <w:rPr>
      <w:iCs/>
      <w:szCs w:val="18"/>
    </w:rPr>
  </w:style>
  <w:style w:type="paragraph" w:customStyle="1" w:styleId="Indice">
    <w:name w:val="Indice"/>
    <w:basedOn w:val="Normale"/>
    <w:qFormat/>
    <w:pPr>
      <w:suppressLineNumbers/>
    </w:pPr>
    <w:rPr>
      <w:rFonts w:cs="Lucida Sans"/>
    </w:rPr>
  </w:style>
  <w:style w:type="paragraph" w:customStyle="1" w:styleId="Default">
    <w:name w:val="Default"/>
    <w:qFormat/>
    <w:pPr>
      <w:widowControl w:val="0"/>
      <w:spacing w:line="276" w:lineRule="auto"/>
      <w:jc w:val="both"/>
    </w:pPr>
    <w:rPr>
      <w:rFonts w:ascii="Book-Antiqua,Bold" w:hAnsi="Book-Antiqua,Bold" w:cs="Book-Antiqua,Bold"/>
      <w:color w:val="000000"/>
      <w:sz w:val="24"/>
      <w:szCs w:val="24"/>
    </w:rPr>
  </w:style>
  <w:style w:type="paragraph" w:styleId="Testofumetto">
    <w:name w:val="Balloon Text"/>
    <w:basedOn w:val="Normale"/>
    <w:qFormat/>
    <w:pPr>
      <w:spacing w:line="240" w:lineRule="auto"/>
    </w:pPr>
    <w:rPr>
      <w:rFonts w:ascii="Tahoma" w:eastAsia="Calibri" w:hAnsi="Tahoma"/>
      <w:sz w:val="16"/>
      <w:szCs w:val="16"/>
      <w:lang w:val="x-none" w:eastAsia="x-none"/>
    </w:rPr>
  </w:style>
  <w:style w:type="paragraph" w:customStyle="1" w:styleId="Paragrafoelenco1">
    <w:name w:val="Paragrafo elenco1"/>
    <w:basedOn w:val="Normale"/>
    <w:qFormat/>
    <w:pPr>
      <w:spacing w:before="280" w:after="280" w:line="240" w:lineRule="atLeast"/>
      <w:ind w:left="720"/>
      <w:contextualSpacing/>
    </w:pPr>
    <w:rPr>
      <w:rFonts w:eastAsia="Calibri"/>
      <w:lang w:eastAsia="it-IT"/>
    </w:rPr>
  </w:style>
  <w:style w:type="paragraph" w:customStyle="1" w:styleId="Intestazioneepidipagina">
    <w:name w:val="Intestazione e piè di pagina"/>
    <w:basedOn w:val="Normale"/>
    <w:qFormat/>
  </w:style>
  <w:style w:type="paragraph" w:styleId="Intestazione">
    <w:name w:val="header"/>
    <w:basedOn w:val="Normale"/>
    <w:pPr>
      <w:tabs>
        <w:tab w:val="center" w:pos="4819"/>
        <w:tab w:val="right" w:pos="9638"/>
      </w:tabs>
      <w:spacing w:before="280" w:after="280" w:line="240" w:lineRule="auto"/>
    </w:pPr>
    <w:rPr>
      <w:sz w:val="20"/>
      <w:szCs w:val="20"/>
      <w:lang w:val="x-none" w:eastAsia="it-IT"/>
    </w:rPr>
  </w:style>
  <w:style w:type="paragraph" w:styleId="Pidipagina">
    <w:name w:val="footer"/>
    <w:basedOn w:val="Normale"/>
    <w:pPr>
      <w:tabs>
        <w:tab w:val="center" w:pos="4819"/>
        <w:tab w:val="right" w:pos="9638"/>
      </w:tabs>
      <w:spacing w:before="280" w:after="280" w:line="240" w:lineRule="auto"/>
    </w:pPr>
    <w:rPr>
      <w:sz w:val="20"/>
      <w:szCs w:val="20"/>
      <w:lang w:val="x-none" w:eastAsia="it-IT"/>
    </w:rPr>
  </w:style>
  <w:style w:type="paragraph" w:styleId="Testonotaapidipagina">
    <w:name w:val="footnote text"/>
    <w:basedOn w:val="Normale"/>
    <w:pPr>
      <w:spacing w:before="280" w:after="280" w:line="240" w:lineRule="auto"/>
    </w:pPr>
    <w:rPr>
      <w:sz w:val="20"/>
      <w:szCs w:val="20"/>
      <w:lang w:val="x-none" w:eastAsia="it-IT"/>
    </w:rPr>
  </w:style>
  <w:style w:type="paragraph" w:customStyle="1" w:styleId="provvr0">
    <w:name w:val="provv_r0"/>
    <w:basedOn w:val="Normale"/>
    <w:qFormat/>
    <w:pPr>
      <w:spacing w:before="280" w:after="280" w:line="240" w:lineRule="auto"/>
    </w:pPr>
    <w:rPr>
      <w:rFonts w:ascii="Times New Roman" w:eastAsia="Calibri" w:hAnsi="Times New Roman"/>
      <w:szCs w:val="24"/>
      <w:lang w:eastAsia="it-IT"/>
    </w:rPr>
  </w:style>
  <w:style w:type="paragraph" w:customStyle="1" w:styleId="popolo">
    <w:name w:val="popolo"/>
    <w:basedOn w:val="Normale"/>
    <w:qFormat/>
    <w:pPr>
      <w:spacing w:before="280" w:after="280" w:line="240" w:lineRule="auto"/>
    </w:pPr>
    <w:rPr>
      <w:rFonts w:eastAsia="Calibri"/>
      <w:sz w:val="30"/>
      <w:szCs w:val="30"/>
      <w:lang w:eastAsia="it-IT"/>
    </w:rPr>
  </w:style>
  <w:style w:type="paragraph" w:customStyle="1" w:styleId="Stile1">
    <w:name w:val="Stile1"/>
    <w:basedOn w:val="Titolo1"/>
    <w:qFormat/>
    <w:pPr>
      <w:spacing w:line="240" w:lineRule="atLeast"/>
    </w:pPr>
    <w:rPr>
      <w:rFonts w:ascii="Times New Roman" w:hAnsi="Times New Roman"/>
      <w:lang w:eastAsia="it-IT"/>
    </w:rPr>
  </w:style>
  <w:style w:type="paragraph" w:styleId="Sommario1">
    <w:name w:val="toc 1"/>
    <w:basedOn w:val="Normale"/>
    <w:next w:val="Normale"/>
    <w:autoRedefine/>
    <w:uiPriority w:val="39"/>
    <w:rsid w:val="00BC51C4"/>
    <w:pPr>
      <w:tabs>
        <w:tab w:val="left" w:leader="dot" w:pos="284"/>
        <w:tab w:val="right" w:leader="dot" w:pos="9629"/>
      </w:tabs>
      <w:jc w:val="left"/>
    </w:pPr>
    <w:rPr>
      <w:bCs/>
      <w:sz w:val="20"/>
      <w:szCs w:val="20"/>
    </w:rPr>
  </w:style>
  <w:style w:type="paragraph" w:styleId="Sommario2">
    <w:name w:val="toc 2"/>
    <w:basedOn w:val="Normale"/>
    <w:next w:val="Sommario3"/>
    <w:autoRedefine/>
    <w:uiPriority w:val="39"/>
    <w:pPr>
      <w:tabs>
        <w:tab w:val="left" w:pos="440"/>
        <w:tab w:val="right" w:leader="dot" w:pos="9629"/>
      </w:tabs>
      <w:spacing w:line="336" w:lineRule="auto"/>
      <w:ind w:left="442" w:hanging="442"/>
    </w:pPr>
    <w:rPr>
      <w:smallCaps/>
      <w:sz w:val="20"/>
      <w:szCs w:val="20"/>
    </w:rPr>
  </w:style>
  <w:style w:type="paragraph" w:customStyle="1" w:styleId="Nessunaspaziatura1">
    <w:name w:val="Nessuna spaziatura1"/>
    <w:qFormat/>
    <w:pPr>
      <w:spacing w:line="276" w:lineRule="auto"/>
      <w:jc w:val="both"/>
    </w:pPr>
    <w:rPr>
      <w:sz w:val="22"/>
      <w:szCs w:val="22"/>
      <w:lang w:eastAsia="en-US"/>
    </w:rPr>
  </w:style>
  <w:style w:type="paragraph" w:styleId="NormaleWeb">
    <w:name w:val="Normal (Web)"/>
    <w:basedOn w:val="Normale"/>
    <w:uiPriority w:val="99"/>
    <w:qFormat/>
    <w:pPr>
      <w:spacing w:before="280" w:after="280"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qFormat/>
  </w:style>
  <w:style w:type="paragraph" w:styleId="Testonotadichiusura">
    <w:name w:val="endnote text"/>
    <w:basedOn w:val="Normale"/>
    <w:rPr>
      <w:sz w:val="20"/>
      <w:szCs w:val="20"/>
      <w:lang w:val="x-none"/>
    </w:rPr>
  </w:style>
  <w:style w:type="paragraph" w:customStyle="1" w:styleId="provvr1">
    <w:name w:val="provv_r1"/>
    <w:basedOn w:val="Normale"/>
    <w:qFormat/>
    <w:pPr>
      <w:spacing w:before="280" w:after="280" w:line="240" w:lineRule="auto"/>
      <w:ind w:firstLine="400"/>
    </w:pPr>
    <w:rPr>
      <w:rFonts w:ascii="Times New Roman" w:hAnsi="Times New Roman"/>
      <w:szCs w:val="24"/>
      <w:lang w:eastAsia="it-IT"/>
    </w:rPr>
  </w:style>
  <w:style w:type="paragraph" w:styleId="Testocommento">
    <w:name w:val="annotation text"/>
    <w:basedOn w:val="Normale"/>
    <w:qFormat/>
    <w:rPr>
      <w:sz w:val="20"/>
      <w:szCs w:val="20"/>
      <w:lang w:val="x-none"/>
    </w:rPr>
  </w:style>
  <w:style w:type="paragraph" w:styleId="Soggettocommento">
    <w:name w:val="annotation subject"/>
    <w:basedOn w:val="Testocommento"/>
    <w:next w:val="Testocommento"/>
    <w:qFormat/>
    <w:rPr>
      <w:b/>
      <w:bCs/>
    </w:rPr>
  </w:style>
  <w:style w:type="paragraph" w:customStyle="1" w:styleId="stile10">
    <w:name w:val="stile1"/>
    <w:basedOn w:val="Normale"/>
    <w:qFormat/>
    <w:pPr>
      <w:spacing w:before="280" w:after="280" w:line="240" w:lineRule="auto"/>
    </w:pPr>
    <w:rPr>
      <w:rFonts w:ascii="Times New Roman" w:hAnsi="Times New Roman"/>
      <w:szCs w:val="24"/>
      <w:lang w:eastAsia="it-IT"/>
    </w:rPr>
  </w:style>
  <w:style w:type="paragraph" w:customStyle="1" w:styleId="bollo">
    <w:name w:val="bollo"/>
    <w:basedOn w:val="Normale"/>
    <w:qFormat/>
    <w:pPr>
      <w:spacing w:line="567" w:lineRule="atLeast"/>
    </w:pPr>
    <w:rPr>
      <w:rFonts w:ascii="Times New Roman" w:hAnsi="Times New Roman"/>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pPr>
      <w:ind w:left="720"/>
    </w:pPr>
    <w:rPr>
      <w:rFonts w:eastAsia="Calibri"/>
      <w:lang w:eastAsia="it-IT"/>
    </w:rPr>
  </w:style>
  <w:style w:type="paragraph" w:customStyle="1" w:styleId="provvnota">
    <w:name w:val="provv_nota"/>
    <w:basedOn w:val="Normale"/>
    <w:qFormat/>
    <w:pPr>
      <w:spacing w:before="280" w:after="280" w:line="240" w:lineRule="auto"/>
    </w:pPr>
    <w:rPr>
      <w:rFonts w:ascii="Times New Roman" w:hAnsi="Times New Roman"/>
      <w:szCs w:val="24"/>
      <w:lang w:eastAsia="it-IT"/>
    </w:rPr>
  </w:style>
  <w:style w:type="paragraph" w:customStyle="1" w:styleId="provvestremo">
    <w:name w:val="provv_estremo"/>
    <w:basedOn w:val="Normale"/>
    <w:qFormat/>
    <w:pPr>
      <w:spacing w:before="280" w:after="280" w:line="240" w:lineRule="auto"/>
    </w:pPr>
    <w:rPr>
      <w:rFonts w:ascii="Times New Roman" w:hAnsi="Times New Roman"/>
      <w:b/>
      <w:bCs/>
      <w:szCs w:val="24"/>
      <w:lang w:eastAsia="it-IT"/>
    </w:rPr>
  </w:style>
  <w:style w:type="paragraph" w:customStyle="1" w:styleId="Paragrafoelenco11">
    <w:name w:val="Paragrafo elenco11"/>
    <w:basedOn w:val="Normale"/>
    <w:qFormat/>
    <w:pPr>
      <w:spacing w:before="280" w:after="280" w:line="240" w:lineRule="atLeast"/>
      <w:ind w:left="720"/>
      <w:contextualSpacing/>
    </w:pPr>
    <w:rPr>
      <w:rFonts w:eastAsia="Calibri"/>
      <w:lang w:eastAsia="it-IT"/>
    </w:rPr>
  </w:style>
  <w:style w:type="paragraph" w:styleId="Revisione">
    <w:name w:val="Revision"/>
    <w:qFormat/>
    <w:pPr>
      <w:spacing w:line="276" w:lineRule="auto"/>
      <w:jc w:val="both"/>
    </w:pPr>
    <w:rPr>
      <w:rFonts w:eastAsia="Times New Roman"/>
      <w:sz w:val="22"/>
      <w:szCs w:val="22"/>
      <w:lang w:eastAsia="en-US"/>
    </w:rPr>
  </w:style>
  <w:style w:type="paragraph" w:styleId="Rientrocorpodeltesto3">
    <w:name w:val="Body Text Indent 3"/>
    <w:basedOn w:val="Normale"/>
    <w:qFormat/>
    <w:pPr>
      <w:spacing w:after="120"/>
      <w:ind w:left="283"/>
    </w:pPr>
    <w:rPr>
      <w:sz w:val="16"/>
      <w:szCs w:val="16"/>
      <w:lang w:val="x-none"/>
    </w:rPr>
  </w:style>
  <w:style w:type="paragraph" w:customStyle="1" w:styleId="Rub1">
    <w:name w:val="Rub1"/>
    <w:basedOn w:val="Normale"/>
    <w:qFormat/>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qFormat/>
    <w:pPr>
      <w:spacing w:after="120" w:line="480" w:lineRule="auto"/>
    </w:pPr>
    <w:rPr>
      <w:lang w:val="x-none"/>
    </w:rPr>
  </w:style>
  <w:style w:type="paragraph" w:customStyle="1" w:styleId="Rientrocorpodeltesto21">
    <w:name w:val="Rientro corpo del testo 21"/>
    <w:basedOn w:val="Normale"/>
    <w:qFormat/>
    <w:pPr>
      <w:spacing w:line="240" w:lineRule="auto"/>
      <w:ind w:left="360"/>
    </w:pPr>
    <w:rPr>
      <w:rFonts w:ascii="Times New Roman" w:hAnsi="Times New Roman"/>
      <w:szCs w:val="20"/>
      <w:lang w:eastAsia="it-IT"/>
    </w:rPr>
  </w:style>
  <w:style w:type="paragraph" w:customStyle="1" w:styleId="noteapi">
    <w:name w:val="note a piè"/>
    <w:basedOn w:val="Testonotaapidipagina"/>
    <w:qFormat/>
    <w:rPr>
      <w:rFonts w:ascii="Times New Roman" w:hAnsi="Times New Roman"/>
    </w:rPr>
  </w:style>
  <w:style w:type="paragraph" w:styleId="Mappadocumento">
    <w:name w:val="Document Map"/>
    <w:basedOn w:val="Normale"/>
    <w:qFormat/>
    <w:rPr>
      <w:rFonts w:ascii="Tahoma" w:hAnsi="Tahoma"/>
      <w:sz w:val="16"/>
      <w:szCs w:val="16"/>
      <w:lang w:val="x-none"/>
    </w:rPr>
  </w:style>
  <w:style w:type="paragraph" w:customStyle="1" w:styleId="grassetto1">
    <w:name w:val="grassetto1"/>
    <w:basedOn w:val="Normale"/>
    <w:qFormat/>
    <w:pPr>
      <w:spacing w:after="24" w:line="240" w:lineRule="auto"/>
      <w:jc w:val="left"/>
    </w:pPr>
    <w:rPr>
      <w:rFonts w:ascii="Times New Roman" w:hAnsi="Times New Roman"/>
      <w:b/>
      <w:bCs/>
      <w:szCs w:val="24"/>
      <w:lang w:eastAsia="it-IT"/>
    </w:rPr>
  </w:style>
  <w:style w:type="paragraph" w:styleId="Sottotitolo">
    <w:name w:val="Subtitle"/>
    <w:basedOn w:val="Normale"/>
    <w:next w:val="Normale"/>
    <w:qFormat/>
    <w:pPr>
      <w:spacing w:after="60"/>
      <w:jc w:val="center"/>
      <w:outlineLvl w:val="1"/>
    </w:pPr>
    <w:rPr>
      <w:rFonts w:ascii="Cambria" w:hAnsi="Cambria"/>
      <w:szCs w:val="24"/>
      <w:lang w:val="x-none"/>
    </w:rPr>
  </w:style>
  <w:style w:type="paragraph" w:styleId="Titolosommario">
    <w:name w:val="TOC Heading"/>
    <w:basedOn w:val="Titolo1"/>
    <w:next w:val="Normale"/>
    <w:qFormat/>
    <w:pPr>
      <w:jc w:val="left"/>
    </w:pPr>
    <w:rPr>
      <w:rFonts w:eastAsia="Times New Roman"/>
      <w:lang w:val="it-IT" w:eastAsia="it-IT"/>
    </w:rPr>
  </w:style>
  <w:style w:type="paragraph" w:customStyle="1" w:styleId="provvc">
    <w:name w:val="provv_c"/>
    <w:basedOn w:val="Normale"/>
    <w:qFormat/>
    <w:pPr>
      <w:spacing w:before="280" w:after="280" w:line="240" w:lineRule="auto"/>
      <w:jc w:val="center"/>
    </w:pPr>
    <w:rPr>
      <w:rFonts w:ascii="Times New Roman" w:hAnsi="Times New Roman"/>
      <w:szCs w:val="24"/>
      <w:lang w:eastAsia="it-IT"/>
    </w:rPr>
  </w:style>
  <w:style w:type="paragraph" w:styleId="Sommario3">
    <w:name w:val="toc 3"/>
    <w:basedOn w:val="Normale"/>
    <w:next w:val="Normale"/>
    <w:autoRedefine/>
    <w:uiPriority w:val="39"/>
    <w:rsid w:val="00BC51C4"/>
    <w:pPr>
      <w:tabs>
        <w:tab w:val="left" w:pos="1100"/>
        <w:tab w:val="right" w:leader="dot" w:pos="9629"/>
      </w:tabs>
      <w:spacing w:line="240" w:lineRule="auto"/>
      <w:ind w:left="896" w:hanging="454"/>
      <w:jc w:val="left"/>
    </w:pPr>
    <w:rPr>
      <w:iCs/>
      <w:sz w:val="20"/>
      <w:szCs w:val="20"/>
    </w:rPr>
  </w:style>
  <w:style w:type="paragraph" w:customStyle="1" w:styleId="Rientrocorpodeltesto211">
    <w:name w:val="Rientro corpo del testo 211"/>
    <w:basedOn w:val="Normale"/>
    <w:qFormat/>
    <w:pPr>
      <w:spacing w:line="240" w:lineRule="auto"/>
      <w:ind w:left="360"/>
    </w:pPr>
    <w:rPr>
      <w:rFonts w:ascii="Times New Roman" w:hAnsi="Times New Roman"/>
      <w:szCs w:val="20"/>
      <w:lang w:eastAsia="it-IT"/>
    </w:rPr>
  </w:style>
  <w:style w:type="paragraph" w:styleId="Rientrocorpodeltesto2">
    <w:name w:val="Body Text Indent 2"/>
    <w:basedOn w:val="Normale"/>
    <w:qFormat/>
    <w:pPr>
      <w:tabs>
        <w:tab w:val="left" w:pos="1068"/>
      </w:tabs>
      <w:spacing w:line="240" w:lineRule="auto"/>
      <w:ind w:left="720"/>
    </w:pPr>
    <w:rPr>
      <w:rFonts w:ascii="Times New Roman" w:hAnsi="Times New Roman"/>
      <w:szCs w:val="24"/>
      <w:lang w:eastAsia="it-IT"/>
    </w:rPr>
  </w:style>
  <w:style w:type="paragraph" w:customStyle="1" w:styleId="sche3">
    <w:name w:val="sche_3"/>
    <w:qFormat/>
    <w:pPr>
      <w:widowControl w:val="0"/>
      <w:jc w:val="both"/>
      <w:textAlignment w:val="baseline"/>
    </w:pPr>
    <w:rPr>
      <w:rFonts w:ascii="Times New Roman" w:eastAsia="Times New Roman" w:hAnsi="Times New Roman"/>
      <w:sz w:val="24"/>
      <w:lang w:val="en-US"/>
    </w:rPr>
  </w:style>
  <w:style w:type="paragraph" w:customStyle="1" w:styleId="Text2">
    <w:name w:val="Text 2"/>
    <w:basedOn w:val="Normale"/>
    <w:qFormat/>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paragraph" w:styleId="Corpodeltesto3">
    <w:name w:val="Body Text 3"/>
    <w:basedOn w:val="Normale"/>
    <w:qFormat/>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paragraph" w:customStyle="1" w:styleId="Rub3">
    <w:name w:val="Rub3"/>
    <w:basedOn w:val="Normale"/>
    <w:next w:val="Normale"/>
    <w:qFormat/>
    <w:pPr>
      <w:tabs>
        <w:tab w:val="left" w:pos="709"/>
      </w:tabs>
      <w:spacing w:line="240" w:lineRule="auto"/>
    </w:pPr>
    <w:rPr>
      <w:rFonts w:ascii="Times New Roman" w:hAnsi="Times New Roman"/>
      <w:b/>
      <w:i/>
      <w:sz w:val="20"/>
      <w:szCs w:val="20"/>
      <w:lang w:eastAsia="it-IT"/>
    </w:rPr>
  </w:style>
  <w:style w:type="paragraph" w:customStyle="1" w:styleId="Titoloparagrafobandotipo">
    <w:name w:val="Titolo paragrafo bando tipo"/>
    <w:basedOn w:val="Sottotitolo"/>
    <w:autoRedefine/>
    <w:qFormat/>
    <w:pPr>
      <w:keepNext/>
      <w:spacing w:before="300" w:after="120" w:line="240" w:lineRule="auto"/>
      <w:ind w:left="-142"/>
      <w:jc w:val="left"/>
      <w:outlineLvl w:val="0"/>
    </w:pPr>
    <w:rPr>
      <w:rFonts w:ascii="Calibri" w:hAnsi="Calibri"/>
      <w:b/>
      <w:i/>
      <w:szCs w:val="22"/>
      <w:lang w:val="it-IT" w:eastAsia="it-IT"/>
    </w:rPr>
  </w:style>
  <w:style w:type="paragraph" w:customStyle="1" w:styleId="avviso">
    <w:name w:val="avviso"/>
    <w:basedOn w:val="Paragrafoelenco"/>
    <w:qFormat/>
    <w:pPr>
      <w:keepNext/>
      <w:spacing w:before="120" w:after="120" w:line="240" w:lineRule="auto"/>
      <w:ind w:left="0"/>
    </w:pPr>
    <w:rPr>
      <w:rFonts w:eastAsia="Times New Roman"/>
      <w:b/>
      <w:i/>
      <w:szCs w:val="24"/>
      <w:lang w:eastAsia="en-US"/>
    </w:rPr>
  </w:style>
  <w:style w:type="paragraph" w:customStyle="1" w:styleId="CM11">
    <w:name w:val="CM1+1"/>
    <w:basedOn w:val="Default"/>
    <w:next w:val="Default"/>
    <w:qFormat/>
    <w:pPr>
      <w:widowControl/>
      <w:spacing w:line="240" w:lineRule="auto"/>
      <w:jc w:val="left"/>
    </w:pPr>
    <w:rPr>
      <w:rFonts w:ascii="EUAlbertina" w:hAnsi="EUAlbertina" w:cs="Times New Roman"/>
      <w:color w:val="auto"/>
    </w:rPr>
  </w:style>
  <w:style w:type="paragraph" w:customStyle="1" w:styleId="CM31">
    <w:name w:val="CM3+1"/>
    <w:basedOn w:val="Default"/>
    <w:next w:val="Default"/>
    <w:qFormat/>
    <w:pPr>
      <w:widowControl/>
      <w:spacing w:line="240" w:lineRule="auto"/>
      <w:jc w:val="left"/>
    </w:pPr>
    <w:rPr>
      <w:rFonts w:ascii="EUAlbertina" w:hAnsi="EUAlbertina" w:cs="Times New Roman"/>
      <w:color w:val="auto"/>
    </w:rPr>
  </w:style>
  <w:style w:type="paragraph" w:styleId="Nessunaspaziatura">
    <w:name w:val="No Spacing"/>
    <w:qFormat/>
    <w:pPr>
      <w:jc w:val="both"/>
    </w:pPr>
    <w:rPr>
      <w:rFonts w:eastAsia="Times New Roman"/>
      <w:sz w:val="22"/>
      <w:szCs w:val="22"/>
      <w:lang w:eastAsia="en-US"/>
    </w:rPr>
  </w:style>
  <w:style w:type="paragraph" w:customStyle="1" w:styleId="Sommariodisciplinare">
    <w:name w:val="Sommario disciplinare"/>
    <w:basedOn w:val="Sommario1"/>
    <w:next w:val="Titolo2"/>
    <w:autoRedefine/>
    <w:qFormat/>
    <w:rPr>
      <w:rFonts w:cs="Calibri"/>
      <w:szCs w:val="24"/>
      <w:lang w:eastAsia="it-IT"/>
    </w:rPr>
  </w:style>
  <w:style w:type="paragraph" w:styleId="Sommario4">
    <w:name w:val="toc 4"/>
    <w:basedOn w:val="Normale"/>
    <w:next w:val="Normale"/>
    <w:autoRedefine/>
    <w:pPr>
      <w:ind w:left="660"/>
      <w:jc w:val="left"/>
    </w:pPr>
    <w:rPr>
      <w:rFonts w:ascii="Calibri" w:hAnsi="Calibri"/>
      <w:sz w:val="18"/>
      <w:szCs w:val="18"/>
    </w:rPr>
  </w:style>
  <w:style w:type="paragraph" w:styleId="Sommario5">
    <w:name w:val="toc 5"/>
    <w:basedOn w:val="Normale"/>
    <w:next w:val="Normale"/>
    <w:autoRedefine/>
    <w:pPr>
      <w:ind w:left="880"/>
      <w:jc w:val="left"/>
    </w:pPr>
    <w:rPr>
      <w:rFonts w:ascii="Calibri" w:hAnsi="Calibri"/>
      <w:sz w:val="18"/>
      <w:szCs w:val="18"/>
    </w:rPr>
  </w:style>
  <w:style w:type="paragraph" w:styleId="Sommario6">
    <w:name w:val="toc 6"/>
    <w:basedOn w:val="Normale"/>
    <w:next w:val="Normale"/>
    <w:autoRedefine/>
    <w:pPr>
      <w:ind w:left="1100"/>
      <w:jc w:val="left"/>
    </w:pPr>
    <w:rPr>
      <w:rFonts w:ascii="Calibri" w:hAnsi="Calibri"/>
      <w:sz w:val="18"/>
      <w:szCs w:val="18"/>
    </w:rPr>
  </w:style>
  <w:style w:type="paragraph" w:styleId="Sommario7">
    <w:name w:val="toc 7"/>
    <w:basedOn w:val="Normale"/>
    <w:next w:val="Normale"/>
    <w:autoRedefine/>
    <w:pPr>
      <w:ind w:left="1320"/>
      <w:jc w:val="left"/>
    </w:pPr>
    <w:rPr>
      <w:rFonts w:ascii="Calibri" w:hAnsi="Calibri"/>
      <w:sz w:val="18"/>
      <w:szCs w:val="18"/>
    </w:rPr>
  </w:style>
  <w:style w:type="paragraph" w:styleId="Sommario8">
    <w:name w:val="toc 8"/>
    <w:basedOn w:val="Normale"/>
    <w:next w:val="Normale"/>
    <w:autoRedefine/>
    <w:pPr>
      <w:ind w:left="1540"/>
      <w:jc w:val="left"/>
    </w:pPr>
    <w:rPr>
      <w:rFonts w:ascii="Calibri" w:hAnsi="Calibri"/>
      <w:sz w:val="18"/>
      <w:szCs w:val="18"/>
    </w:rPr>
  </w:style>
  <w:style w:type="paragraph" w:styleId="Sommario9">
    <w:name w:val="toc 9"/>
    <w:basedOn w:val="Normale"/>
    <w:next w:val="Normale"/>
    <w:autoRedefine/>
    <w:pPr>
      <w:ind w:left="1760"/>
      <w:jc w:val="left"/>
    </w:pPr>
    <w:rPr>
      <w:rFonts w:ascii="Calibri" w:hAnsi="Calibri"/>
      <w:sz w:val="18"/>
      <w:szCs w:val="18"/>
    </w:rPr>
  </w:style>
  <w:style w:type="paragraph" w:styleId="Testonormale">
    <w:name w:val="Plain Text"/>
    <w:basedOn w:val="Normale"/>
    <w:qFormat/>
    <w:pPr>
      <w:jc w:val="left"/>
    </w:pPr>
    <w:rPr>
      <w:rFonts w:cs="Consolas"/>
      <w:szCs w:val="21"/>
    </w:rPr>
  </w:style>
  <w:style w:type="paragraph" w:customStyle="1" w:styleId="usoboll1">
    <w:name w:val="usoboll1"/>
    <w:basedOn w:val="Normale"/>
    <w:qFormat/>
    <w:pPr>
      <w:widowControl w:val="0"/>
      <w:suppressAutoHyphens/>
      <w:spacing w:line="482" w:lineRule="atLeast"/>
    </w:pPr>
    <w:rPr>
      <w:rFonts w:ascii="Times New Roman" w:hAnsi="Times New Roman"/>
      <w:szCs w:val="20"/>
      <w:lang w:eastAsia="ar-SA"/>
    </w:rPr>
  </w:style>
  <w:style w:type="paragraph" w:customStyle="1" w:styleId="ANCATABELLATITOLOBIANCO">
    <w:name w:val="ANCA_TABELLA_TITOLO 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TABELLATESTOBIANCO">
    <w:name w:val="ANAC_TABELLA_TESTO_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DATA">
    <w:name w:val="ANAC_DATA"/>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24"/>
      <w:lang w:eastAsia="ar-SA"/>
    </w:rPr>
  </w:style>
  <w:style w:type="paragraph" w:customStyle="1" w:styleId="ANAC-TitoloSottoparagrafo">
    <w:name w:val="ANAC - Titolo Sotto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olor w:val="2F5496"/>
      <w:sz w:val="24"/>
      <w:szCs w:val="22"/>
      <w:lang w:eastAsia="ar-SA"/>
    </w:rPr>
  </w:style>
  <w:style w:type="paragraph" w:customStyle="1" w:styleId="ANAC-TitoloParagrafo">
    <w:name w:val="ANAC - Titolo 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olor w:val="2770B7"/>
      <w:sz w:val="28"/>
      <w:lang w:eastAsia="ar-SA"/>
    </w:rPr>
  </w:style>
  <w:style w:type="paragraph" w:customStyle="1" w:styleId="ANAC-TitoloCapitolo">
    <w:name w:val="ANAC - Titolo Capitol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36"/>
      <w:szCs w:val="40"/>
      <w:lang w:eastAsia="ar-SA"/>
    </w:rPr>
  </w:style>
  <w:style w:type="paragraph" w:customStyle="1" w:styleId="ANAC-Capitolo">
    <w:name w:val="ANAC - Capitol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pPr>
    <w:rPr>
      <w:rFonts w:ascii="Calibri Light" w:eastAsia="0" w:hAnsi="Calibri Light"/>
      <w:color w:val="2F5496"/>
      <w:sz w:val="32"/>
      <w:szCs w:val="32"/>
      <w:lang w:eastAsia="ar-SA"/>
    </w:rPr>
  </w:style>
  <w:style w:type="paragraph" w:customStyle="1" w:styleId="TitoloParagrafo">
    <w:name w:val="Titolo Paragrafo"/>
    <w:basedOn w:val="Titolo5"/>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Calibri Light" w:eastAsia="0" w:hAnsi="Calibri Light"/>
      <w:color w:val="2F5496"/>
      <w:sz w:val="28"/>
      <w:lang w:eastAsia="ar-SA"/>
    </w:rPr>
  </w:style>
  <w:style w:type="paragraph" w:customStyle="1" w:styleId="TitoloCapitolo">
    <w:name w:val="Titolo Capitolo"/>
    <w:basedOn w:val="Titolo4"/>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 w:val="0"/>
      <w:sz w:val="36"/>
      <w:szCs w:val="40"/>
      <w:lang w:eastAsia="ar-SA"/>
    </w:rPr>
  </w:style>
  <w:style w:type="paragraph" w:customStyle="1" w:styleId="NumeroCapitolo">
    <w:name w:val="Numero Capitolo"/>
    <w:basedOn w:val="Titolo3"/>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Gotham Light" w:eastAsia="0" w:hAnsi="Gotham Light"/>
      <w:color w:val="2770B7"/>
      <w:sz w:val="48"/>
      <w:szCs w:val="36"/>
      <w:lang w:eastAsia="ar-SA"/>
    </w:rPr>
  </w:style>
  <w:style w:type="paragraph" w:customStyle="1" w:styleId="TitoloParte">
    <w:name w:val="Titolo Parte"/>
    <w:basedOn w:val="Titolo2"/>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hanging="357"/>
      <w:jc w:val="right"/>
    </w:pPr>
    <w:rPr>
      <w:rFonts w:ascii="Gotham Book" w:eastAsia="Times New Roman (Corpo CS)" w:hAnsi="Gotham Book"/>
      <w:color w:val="FFFFFF"/>
      <w:sz w:val="40"/>
      <w:szCs w:val="40"/>
      <w:lang w:eastAsia="ar-SA"/>
    </w:rPr>
  </w:style>
  <w:style w:type="paragraph" w:customStyle="1" w:styleId="ParteNumero">
    <w:name w:val="Parte Numer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jc w:val="right"/>
    </w:pPr>
    <w:rPr>
      <w:rFonts w:ascii="Gotham Medium" w:eastAsia="Times New Roman (Corpo CS)" w:hAnsi="Gotham Medium"/>
      <w:caps/>
      <w:color w:val="FFFFFF"/>
      <w:lang w:eastAsia="ar-SA"/>
    </w:rPr>
  </w:style>
  <w:style w:type="paragraph" w:customStyle="1" w:styleId="Paragrafobase">
    <w:name w:val="[Paragrafo base]"/>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textAlignment w:val="center"/>
    </w:pPr>
    <w:rPr>
      <w:rFonts w:ascii="Minion Pro" w:eastAsia="Minion Pro" w:hAnsi="Minion Pro"/>
      <w:color w:val="000000"/>
      <w:lang w:eastAsia="ar-SA"/>
    </w:rPr>
  </w:style>
  <w:style w:type="paragraph" w:customStyle="1" w:styleId="Contenutocornice">
    <w:name w:val="Contenuto cornice"/>
    <w:basedOn w:val="Normale"/>
    <w:qFormat/>
  </w:style>
  <w:style w:type="paragraph" w:customStyle="1" w:styleId="Contenutotabella">
    <w:name w:val="Contenuto tabella"/>
    <w:basedOn w:val="Normale"/>
    <w:qFormat/>
    <w:pPr>
      <w:suppressLineNumbers/>
    </w:pPr>
  </w:style>
  <w:style w:type="paragraph" w:customStyle="1" w:styleId="Standard">
    <w:name w:val="Standard"/>
    <w:qFormat/>
    <w:pPr>
      <w:suppressAutoHyphens/>
      <w:spacing w:after="160" w:line="259" w:lineRule="auto"/>
      <w:textAlignment w:val="baseline"/>
    </w:pPr>
    <w:rPr>
      <w:sz w:val="24"/>
      <w:lang w:eastAsia="en-US"/>
    </w:rPr>
  </w:style>
  <w:style w:type="paragraph" w:customStyle="1" w:styleId="Testopreformattato">
    <w:name w:val="Testo preformattato"/>
    <w:basedOn w:val="Normale"/>
    <w:qFormat/>
    <w:rPr>
      <w:rFonts w:ascii="Liberation Mono" w:eastAsia="Liberation Mono" w:hAnsi="Liberation Mono" w:cs="Liberation Mono"/>
      <w:sz w:val="20"/>
      <w:szCs w:val="20"/>
    </w:rPr>
  </w:style>
  <w:style w:type="paragraph" w:customStyle="1" w:styleId="Testocitato">
    <w:name w:val="Testo citato"/>
    <w:basedOn w:val="Normale"/>
    <w:qFormat/>
    <w:pPr>
      <w:spacing w:after="283"/>
      <w:ind w:left="567" w:right="567"/>
    </w:pPr>
  </w:style>
  <w:style w:type="paragraph" w:customStyle="1" w:styleId="DefinitionTerm">
    <w:name w:val="Definition Term"/>
    <w:basedOn w:val="Normale"/>
    <w:qFormat/>
  </w:style>
  <w:style w:type="paragraph" w:customStyle="1" w:styleId="DefinitionList">
    <w:name w:val="Definition List"/>
    <w:basedOn w:val="Normale"/>
    <w:qFormat/>
    <w:pPr>
      <w:ind w:left="360"/>
    </w:pPr>
  </w:style>
  <w:style w:type="paragraph" w:customStyle="1" w:styleId="H1">
    <w:name w:val="H1"/>
    <w:basedOn w:val="Normale"/>
    <w:qFormat/>
    <w:pPr>
      <w:keepNext/>
      <w:spacing w:before="100" w:after="100"/>
      <w:outlineLvl w:val="1"/>
    </w:pPr>
    <w:rPr>
      <w:b/>
      <w:kern w:val="2"/>
      <w:sz w:val="48"/>
    </w:rPr>
  </w:style>
  <w:style w:type="paragraph" w:customStyle="1" w:styleId="H2">
    <w:name w:val="H2"/>
    <w:basedOn w:val="Normale"/>
    <w:qFormat/>
    <w:pPr>
      <w:keepNext/>
      <w:spacing w:before="100" w:after="100"/>
      <w:outlineLvl w:val="2"/>
    </w:pPr>
    <w:rPr>
      <w:b/>
      <w:sz w:val="36"/>
    </w:rPr>
  </w:style>
  <w:style w:type="paragraph" w:customStyle="1" w:styleId="H3">
    <w:name w:val="H3"/>
    <w:basedOn w:val="Normale"/>
    <w:qFormat/>
    <w:pPr>
      <w:keepNext/>
      <w:spacing w:before="100" w:after="100"/>
      <w:outlineLvl w:val="3"/>
    </w:pPr>
    <w:rPr>
      <w:b/>
      <w:sz w:val="28"/>
    </w:rPr>
  </w:style>
  <w:style w:type="paragraph" w:customStyle="1" w:styleId="H4">
    <w:name w:val="H4"/>
    <w:basedOn w:val="Normale"/>
    <w:qFormat/>
    <w:pPr>
      <w:keepNext/>
      <w:spacing w:before="100" w:after="100"/>
      <w:outlineLvl w:val="4"/>
    </w:pPr>
    <w:rPr>
      <w:b/>
    </w:rPr>
  </w:style>
  <w:style w:type="paragraph" w:customStyle="1" w:styleId="H5">
    <w:name w:val="H5"/>
    <w:basedOn w:val="Normale"/>
    <w:qFormat/>
    <w:pPr>
      <w:keepNext/>
      <w:spacing w:before="100" w:after="100"/>
      <w:outlineLvl w:val="5"/>
    </w:pPr>
    <w:rPr>
      <w:b/>
      <w:sz w:val="20"/>
    </w:rPr>
  </w:style>
  <w:style w:type="paragraph" w:customStyle="1" w:styleId="H6">
    <w:name w:val="H6"/>
    <w:basedOn w:val="Normale"/>
    <w:qFormat/>
    <w:pPr>
      <w:keepNext/>
      <w:spacing w:before="100" w:after="100"/>
      <w:outlineLvl w:val="6"/>
    </w:pPr>
    <w:rPr>
      <w:b/>
      <w:sz w:val="16"/>
    </w:rPr>
  </w:style>
  <w:style w:type="paragraph" w:customStyle="1" w:styleId="Address">
    <w:name w:val="Address"/>
    <w:basedOn w:val="Normale"/>
    <w:qFormat/>
    <w:rPr>
      <w:i/>
    </w:rPr>
  </w:style>
  <w:style w:type="paragraph" w:customStyle="1" w:styleId="Blockquote">
    <w:name w:val="Blockquote"/>
    <w:basedOn w:val="Normale"/>
    <w:qFormat/>
    <w:pPr>
      <w:spacing w:before="100" w:after="100"/>
      <w:ind w:left="360" w:right="360"/>
    </w:pPr>
  </w:style>
  <w:style w:type="paragraph" w:customStyle="1" w:styleId="Preformatted">
    <w:name w:val="Preformatted"/>
    <w:basedOn w:val="Normale"/>
    <w:qFormat/>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customStyle="1" w:styleId="z-BottomofForm">
    <w:name w:val="z-Bottom of Form"/>
    <w:qFormat/>
    <w:pPr>
      <w:pBdr>
        <w:top w:val="double" w:sz="2" w:space="0" w:color="000000"/>
      </w:pBdr>
      <w:jc w:val="center"/>
    </w:pPr>
    <w:rPr>
      <w:rFonts w:ascii="Arial" w:eastAsia="Arial" w:hAnsi="Arial" w:cs="Courier New"/>
      <w:vanish/>
      <w:sz w:val="16"/>
      <w:szCs w:val="24"/>
    </w:rPr>
  </w:style>
  <w:style w:type="paragraph" w:customStyle="1" w:styleId="z-TopofForm">
    <w:name w:val="z-Top of Form"/>
    <w:qFormat/>
    <w:pPr>
      <w:pBdr>
        <w:bottom w:val="double" w:sz="2" w:space="0" w:color="000000"/>
      </w:pBdr>
      <w:jc w:val="center"/>
    </w:pPr>
    <w:rPr>
      <w:rFonts w:ascii="Arial" w:eastAsia="Arial" w:hAnsi="Arial" w:cs="Courier New"/>
      <w:vanish/>
      <w:sz w:val="16"/>
      <w:szCs w:val="24"/>
    </w:rPr>
  </w:style>
  <w:style w:type="numbering" w:customStyle="1" w:styleId="Nessunelenco1">
    <w:name w:val="Nessun elenco1"/>
    <w:qFormat/>
  </w:style>
  <w:style w:type="numbering" w:customStyle="1" w:styleId="Stile2">
    <w:name w:val="Stile2"/>
    <w:qFormat/>
  </w:style>
  <w:style w:type="numbering" w:customStyle="1" w:styleId="WW8Num27">
    <w:name w:val="WW8Num27"/>
    <w:qFormat/>
  </w:style>
  <w:style w:type="table" w:styleId="Grigliatabella">
    <w:name w:val="Table Grid"/>
    <w:basedOn w:val="Tabellanormale"/>
    <w:uiPriority w:val="39"/>
    <w:rsid w:val="00511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7C2E4A"/>
    <w:rPr>
      <w:color w:val="0563C1" w:themeColor="hyperlink"/>
      <w:u w:val="single"/>
    </w:rPr>
  </w:style>
  <w:style w:type="table" w:styleId="Grigliatabellachiara">
    <w:name w:val="Grid Table Light"/>
    <w:basedOn w:val="Tabellanormale"/>
    <w:uiPriority w:val="40"/>
    <w:rsid w:val="00D80C1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imandonotaapidipagina">
    <w:name w:val="footnote reference"/>
    <w:basedOn w:val="Carpredefinitoparagrafo"/>
    <w:uiPriority w:val="99"/>
    <w:semiHidden/>
    <w:unhideWhenUsed/>
    <w:rsid w:val="009B0C28"/>
    <w:rPr>
      <w:vertAlign w:val="superscript"/>
    </w:rPr>
  </w:style>
  <w:style w:type="character" w:styleId="Collegamentovisitato">
    <w:name w:val="FollowedHyperlink"/>
    <w:basedOn w:val="Carpredefinitoparagrafo"/>
    <w:uiPriority w:val="99"/>
    <w:semiHidden/>
    <w:unhideWhenUsed/>
    <w:rsid w:val="00201412"/>
    <w:rPr>
      <w:color w:val="954F72" w:themeColor="followedHyperlink"/>
      <w:u w:val="single"/>
    </w:rPr>
  </w:style>
  <w:style w:type="character" w:customStyle="1" w:styleId="Menzionenonrisolta2">
    <w:name w:val="Menzione non risolta2"/>
    <w:basedOn w:val="Carpredefinitoparagrafo"/>
    <w:uiPriority w:val="99"/>
    <w:semiHidden/>
    <w:unhideWhenUsed/>
    <w:rsid w:val="004E396B"/>
    <w:rPr>
      <w:color w:val="605E5C"/>
      <w:shd w:val="clear" w:color="auto" w:fill="E1DFDD"/>
    </w:rPr>
  </w:style>
  <w:style w:type="character" w:customStyle="1" w:styleId="Menzionenonrisolta3">
    <w:name w:val="Menzione non risolta3"/>
    <w:basedOn w:val="Carpredefinitoparagrafo"/>
    <w:uiPriority w:val="99"/>
    <w:semiHidden/>
    <w:unhideWhenUsed/>
    <w:rsid w:val="004B4C8D"/>
    <w:rPr>
      <w:color w:val="605E5C"/>
      <w:shd w:val="clear" w:color="auto" w:fill="E1DFDD"/>
    </w:rPr>
  </w:style>
  <w:style w:type="character" w:styleId="Menzionenonrisolta">
    <w:name w:val="Unresolved Mention"/>
    <w:basedOn w:val="Carpredefinitoparagrafo"/>
    <w:uiPriority w:val="99"/>
    <w:semiHidden/>
    <w:unhideWhenUsed/>
    <w:rsid w:val="00EB02EC"/>
    <w:rPr>
      <w:color w:val="605E5C"/>
      <w:shd w:val="clear" w:color="auto" w:fill="E1DFDD"/>
    </w:rPr>
  </w:style>
  <w:style w:type="paragraph" w:customStyle="1" w:styleId="Didefault">
    <w:name w:val="Di default"/>
    <w:rsid w:val="00D54923"/>
    <w:pPr>
      <w:suppressAutoHyphens/>
    </w:pPr>
    <w:rPr>
      <w:rFonts w:ascii="Helvetica Neue" w:eastAsia="Arial Unicode MS" w:hAnsi="Helvetica Neue" w:cs="Arial Unicode MS"/>
      <w:color w:val="000000"/>
      <w:sz w:val="22"/>
      <w:szCs w:val="22"/>
      <w:lang w:eastAsia="ar-SA"/>
    </w:rPr>
  </w:style>
  <w:style w:type="table" w:customStyle="1" w:styleId="TableNormal">
    <w:name w:val="Table Normal"/>
    <w:uiPriority w:val="2"/>
    <w:semiHidden/>
    <w:unhideWhenUsed/>
    <w:qFormat/>
    <w:rsid w:val="00A3267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A3267A"/>
    <w:pPr>
      <w:widowControl w:val="0"/>
      <w:autoSpaceDE w:val="0"/>
      <w:autoSpaceDN w:val="0"/>
      <w:spacing w:line="240" w:lineRule="auto"/>
      <w:jc w:val="left"/>
    </w:pPr>
    <w:rPr>
      <w:rFonts w:ascii="Times New Roman" w:hAnsi="Times New Roman"/>
      <w:sz w:val="22"/>
    </w:rPr>
  </w:style>
  <w:style w:type="table" w:customStyle="1" w:styleId="Tabellagriglia4-colore51">
    <w:name w:val="Tabella griglia 4 - colore 51"/>
    <w:basedOn w:val="Tabellanormale"/>
    <w:uiPriority w:val="49"/>
    <w:rsid w:val="00A3267A"/>
    <w:pPr>
      <w:widowControl w:val="0"/>
      <w:autoSpaceDE w:val="0"/>
      <w:autoSpaceDN w:val="0"/>
    </w:pPr>
    <w:rPr>
      <w:rFonts w:asciiTheme="minorHAnsi" w:eastAsiaTheme="minorHAnsi" w:hAnsiTheme="minorHAnsi" w:cstheme="minorBidi"/>
      <w:sz w:val="22"/>
      <w:szCs w:val="22"/>
      <w:lang w:val="en-US" w:eastAsia="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DidefaultA">
    <w:name w:val="Di default A"/>
    <w:uiPriority w:val="99"/>
    <w:rsid w:val="009D04DE"/>
    <w:pPr>
      <w:suppressAutoHyphens/>
    </w:pPr>
    <w:rPr>
      <w:rFonts w:ascii="Helvetica" w:eastAsia="Arial Unicode MS" w:hAnsi="Helvetica" w:cs="Helvetica"/>
      <w:color w:val="000000"/>
      <w:sz w:val="22"/>
      <w:szCs w:val="22"/>
      <w:lang w:val="de-DE" w:eastAsia="ar-SA"/>
    </w:rPr>
  </w:style>
  <w:style w:type="paragraph" w:customStyle="1" w:styleId="NormaleWeb1">
    <w:name w:val="Normale (Web)1"/>
    <w:basedOn w:val="Normale"/>
    <w:rsid w:val="00C6635B"/>
    <w:pPr>
      <w:suppressAutoHyphens/>
      <w:spacing w:before="100" w:after="100" w:line="240" w:lineRule="auto"/>
      <w:jc w:val="left"/>
    </w:pPr>
    <w:rPr>
      <w:rFonts w:ascii="Times New Roman" w:hAnsi="Times New Roman"/>
      <w:szCs w:val="24"/>
      <w:lang w:eastAsia="ar-SA"/>
    </w:rPr>
  </w:style>
  <w:style w:type="character" w:customStyle="1" w:styleId="Nessuno">
    <w:name w:val="Nessuno"/>
    <w:rsid w:val="00C6635B"/>
  </w:style>
  <w:style w:type="numbering" w:customStyle="1" w:styleId="Puntoelenco1">
    <w:name w:val="Punto elenco1"/>
    <w:rsid w:val="00D54D48"/>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236368">
      <w:bodyDiv w:val="1"/>
      <w:marLeft w:val="0"/>
      <w:marRight w:val="0"/>
      <w:marTop w:val="0"/>
      <w:marBottom w:val="0"/>
      <w:divBdr>
        <w:top w:val="none" w:sz="0" w:space="0" w:color="auto"/>
        <w:left w:val="none" w:sz="0" w:space="0" w:color="auto"/>
        <w:bottom w:val="none" w:sz="0" w:space="0" w:color="auto"/>
        <w:right w:val="none" w:sz="0" w:space="0" w:color="auto"/>
      </w:divBdr>
      <w:divsChild>
        <w:div w:id="716011962">
          <w:marLeft w:val="0"/>
          <w:marRight w:val="0"/>
          <w:marTop w:val="0"/>
          <w:marBottom w:val="0"/>
          <w:divBdr>
            <w:top w:val="none" w:sz="0" w:space="0" w:color="auto"/>
            <w:left w:val="none" w:sz="0" w:space="0" w:color="auto"/>
            <w:bottom w:val="none" w:sz="0" w:space="0" w:color="auto"/>
            <w:right w:val="none" w:sz="0" w:space="0" w:color="auto"/>
          </w:divBdr>
          <w:divsChild>
            <w:div w:id="1243830389">
              <w:marLeft w:val="0"/>
              <w:marRight w:val="0"/>
              <w:marTop w:val="0"/>
              <w:marBottom w:val="0"/>
              <w:divBdr>
                <w:top w:val="none" w:sz="0" w:space="0" w:color="auto"/>
                <w:left w:val="none" w:sz="0" w:space="0" w:color="auto"/>
                <w:bottom w:val="none" w:sz="0" w:space="0" w:color="auto"/>
                <w:right w:val="none" w:sz="0" w:space="0" w:color="auto"/>
              </w:divBdr>
              <w:divsChild>
                <w:div w:id="58349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96119">
      <w:bodyDiv w:val="1"/>
      <w:marLeft w:val="0"/>
      <w:marRight w:val="0"/>
      <w:marTop w:val="0"/>
      <w:marBottom w:val="0"/>
      <w:divBdr>
        <w:top w:val="none" w:sz="0" w:space="0" w:color="auto"/>
        <w:left w:val="none" w:sz="0" w:space="0" w:color="auto"/>
        <w:bottom w:val="none" w:sz="0" w:space="0" w:color="auto"/>
        <w:right w:val="none" w:sz="0" w:space="0" w:color="auto"/>
      </w:divBdr>
    </w:div>
    <w:div w:id="154106411">
      <w:bodyDiv w:val="1"/>
      <w:marLeft w:val="0"/>
      <w:marRight w:val="0"/>
      <w:marTop w:val="0"/>
      <w:marBottom w:val="0"/>
      <w:divBdr>
        <w:top w:val="none" w:sz="0" w:space="0" w:color="auto"/>
        <w:left w:val="none" w:sz="0" w:space="0" w:color="auto"/>
        <w:bottom w:val="none" w:sz="0" w:space="0" w:color="auto"/>
        <w:right w:val="none" w:sz="0" w:space="0" w:color="auto"/>
      </w:divBdr>
      <w:divsChild>
        <w:div w:id="1781995435">
          <w:marLeft w:val="0"/>
          <w:marRight w:val="0"/>
          <w:marTop w:val="0"/>
          <w:marBottom w:val="0"/>
          <w:divBdr>
            <w:top w:val="none" w:sz="0" w:space="0" w:color="auto"/>
            <w:left w:val="none" w:sz="0" w:space="0" w:color="auto"/>
            <w:bottom w:val="none" w:sz="0" w:space="0" w:color="auto"/>
            <w:right w:val="none" w:sz="0" w:space="0" w:color="auto"/>
          </w:divBdr>
          <w:divsChild>
            <w:div w:id="50857557">
              <w:marLeft w:val="0"/>
              <w:marRight w:val="0"/>
              <w:marTop w:val="0"/>
              <w:marBottom w:val="0"/>
              <w:divBdr>
                <w:top w:val="none" w:sz="0" w:space="0" w:color="auto"/>
                <w:left w:val="none" w:sz="0" w:space="0" w:color="auto"/>
                <w:bottom w:val="none" w:sz="0" w:space="0" w:color="auto"/>
                <w:right w:val="none" w:sz="0" w:space="0" w:color="auto"/>
              </w:divBdr>
              <w:divsChild>
                <w:div w:id="102020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83947">
      <w:bodyDiv w:val="1"/>
      <w:marLeft w:val="0"/>
      <w:marRight w:val="0"/>
      <w:marTop w:val="0"/>
      <w:marBottom w:val="0"/>
      <w:divBdr>
        <w:top w:val="none" w:sz="0" w:space="0" w:color="auto"/>
        <w:left w:val="none" w:sz="0" w:space="0" w:color="auto"/>
        <w:bottom w:val="none" w:sz="0" w:space="0" w:color="auto"/>
        <w:right w:val="none" w:sz="0" w:space="0" w:color="auto"/>
      </w:divBdr>
    </w:div>
    <w:div w:id="233048416">
      <w:bodyDiv w:val="1"/>
      <w:marLeft w:val="0"/>
      <w:marRight w:val="0"/>
      <w:marTop w:val="0"/>
      <w:marBottom w:val="0"/>
      <w:divBdr>
        <w:top w:val="none" w:sz="0" w:space="0" w:color="auto"/>
        <w:left w:val="none" w:sz="0" w:space="0" w:color="auto"/>
        <w:bottom w:val="none" w:sz="0" w:space="0" w:color="auto"/>
        <w:right w:val="none" w:sz="0" w:space="0" w:color="auto"/>
      </w:divBdr>
      <w:divsChild>
        <w:div w:id="1748383094">
          <w:marLeft w:val="0"/>
          <w:marRight w:val="0"/>
          <w:marTop w:val="0"/>
          <w:marBottom w:val="0"/>
          <w:divBdr>
            <w:top w:val="none" w:sz="0" w:space="0" w:color="auto"/>
            <w:left w:val="none" w:sz="0" w:space="0" w:color="auto"/>
            <w:bottom w:val="none" w:sz="0" w:space="0" w:color="auto"/>
            <w:right w:val="none" w:sz="0" w:space="0" w:color="auto"/>
          </w:divBdr>
          <w:divsChild>
            <w:div w:id="258678345">
              <w:marLeft w:val="0"/>
              <w:marRight w:val="0"/>
              <w:marTop w:val="0"/>
              <w:marBottom w:val="0"/>
              <w:divBdr>
                <w:top w:val="none" w:sz="0" w:space="0" w:color="auto"/>
                <w:left w:val="none" w:sz="0" w:space="0" w:color="auto"/>
                <w:bottom w:val="none" w:sz="0" w:space="0" w:color="auto"/>
                <w:right w:val="none" w:sz="0" w:space="0" w:color="auto"/>
              </w:divBdr>
              <w:divsChild>
                <w:div w:id="169529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946685">
      <w:bodyDiv w:val="1"/>
      <w:marLeft w:val="0"/>
      <w:marRight w:val="0"/>
      <w:marTop w:val="0"/>
      <w:marBottom w:val="0"/>
      <w:divBdr>
        <w:top w:val="none" w:sz="0" w:space="0" w:color="auto"/>
        <w:left w:val="none" w:sz="0" w:space="0" w:color="auto"/>
        <w:bottom w:val="none" w:sz="0" w:space="0" w:color="auto"/>
        <w:right w:val="none" w:sz="0" w:space="0" w:color="auto"/>
      </w:divBdr>
    </w:div>
    <w:div w:id="335771757">
      <w:bodyDiv w:val="1"/>
      <w:marLeft w:val="0"/>
      <w:marRight w:val="0"/>
      <w:marTop w:val="0"/>
      <w:marBottom w:val="0"/>
      <w:divBdr>
        <w:top w:val="none" w:sz="0" w:space="0" w:color="auto"/>
        <w:left w:val="none" w:sz="0" w:space="0" w:color="auto"/>
        <w:bottom w:val="none" w:sz="0" w:space="0" w:color="auto"/>
        <w:right w:val="none" w:sz="0" w:space="0" w:color="auto"/>
      </w:divBdr>
      <w:divsChild>
        <w:div w:id="61028496">
          <w:marLeft w:val="0"/>
          <w:marRight w:val="0"/>
          <w:marTop w:val="0"/>
          <w:marBottom w:val="0"/>
          <w:divBdr>
            <w:top w:val="none" w:sz="0" w:space="0" w:color="auto"/>
            <w:left w:val="none" w:sz="0" w:space="0" w:color="auto"/>
            <w:bottom w:val="none" w:sz="0" w:space="0" w:color="auto"/>
            <w:right w:val="none" w:sz="0" w:space="0" w:color="auto"/>
          </w:divBdr>
          <w:divsChild>
            <w:div w:id="2005891547">
              <w:marLeft w:val="0"/>
              <w:marRight w:val="0"/>
              <w:marTop w:val="0"/>
              <w:marBottom w:val="0"/>
              <w:divBdr>
                <w:top w:val="none" w:sz="0" w:space="0" w:color="auto"/>
                <w:left w:val="none" w:sz="0" w:space="0" w:color="auto"/>
                <w:bottom w:val="none" w:sz="0" w:space="0" w:color="auto"/>
                <w:right w:val="none" w:sz="0" w:space="0" w:color="auto"/>
              </w:divBdr>
              <w:divsChild>
                <w:div w:id="184733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065137">
      <w:bodyDiv w:val="1"/>
      <w:marLeft w:val="0"/>
      <w:marRight w:val="0"/>
      <w:marTop w:val="0"/>
      <w:marBottom w:val="0"/>
      <w:divBdr>
        <w:top w:val="none" w:sz="0" w:space="0" w:color="auto"/>
        <w:left w:val="none" w:sz="0" w:space="0" w:color="auto"/>
        <w:bottom w:val="none" w:sz="0" w:space="0" w:color="auto"/>
        <w:right w:val="none" w:sz="0" w:space="0" w:color="auto"/>
      </w:divBdr>
      <w:divsChild>
        <w:div w:id="1920476583">
          <w:marLeft w:val="0"/>
          <w:marRight w:val="0"/>
          <w:marTop w:val="0"/>
          <w:marBottom w:val="0"/>
          <w:divBdr>
            <w:top w:val="none" w:sz="0" w:space="0" w:color="auto"/>
            <w:left w:val="none" w:sz="0" w:space="0" w:color="auto"/>
            <w:bottom w:val="none" w:sz="0" w:space="0" w:color="auto"/>
            <w:right w:val="none" w:sz="0" w:space="0" w:color="auto"/>
          </w:divBdr>
          <w:divsChild>
            <w:div w:id="2019187247">
              <w:marLeft w:val="0"/>
              <w:marRight w:val="0"/>
              <w:marTop w:val="0"/>
              <w:marBottom w:val="0"/>
              <w:divBdr>
                <w:top w:val="none" w:sz="0" w:space="0" w:color="auto"/>
                <w:left w:val="none" w:sz="0" w:space="0" w:color="auto"/>
                <w:bottom w:val="none" w:sz="0" w:space="0" w:color="auto"/>
                <w:right w:val="none" w:sz="0" w:space="0" w:color="auto"/>
              </w:divBdr>
              <w:divsChild>
                <w:div w:id="82381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112057">
      <w:bodyDiv w:val="1"/>
      <w:marLeft w:val="0"/>
      <w:marRight w:val="0"/>
      <w:marTop w:val="0"/>
      <w:marBottom w:val="0"/>
      <w:divBdr>
        <w:top w:val="none" w:sz="0" w:space="0" w:color="auto"/>
        <w:left w:val="none" w:sz="0" w:space="0" w:color="auto"/>
        <w:bottom w:val="none" w:sz="0" w:space="0" w:color="auto"/>
        <w:right w:val="none" w:sz="0" w:space="0" w:color="auto"/>
      </w:divBdr>
    </w:div>
    <w:div w:id="373119581">
      <w:bodyDiv w:val="1"/>
      <w:marLeft w:val="0"/>
      <w:marRight w:val="0"/>
      <w:marTop w:val="0"/>
      <w:marBottom w:val="0"/>
      <w:divBdr>
        <w:top w:val="none" w:sz="0" w:space="0" w:color="auto"/>
        <w:left w:val="none" w:sz="0" w:space="0" w:color="auto"/>
        <w:bottom w:val="none" w:sz="0" w:space="0" w:color="auto"/>
        <w:right w:val="none" w:sz="0" w:space="0" w:color="auto"/>
      </w:divBdr>
    </w:div>
    <w:div w:id="375932282">
      <w:bodyDiv w:val="1"/>
      <w:marLeft w:val="0"/>
      <w:marRight w:val="0"/>
      <w:marTop w:val="0"/>
      <w:marBottom w:val="0"/>
      <w:divBdr>
        <w:top w:val="none" w:sz="0" w:space="0" w:color="auto"/>
        <w:left w:val="none" w:sz="0" w:space="0" w:color="auto"/>
        <w:bottom w:val="none" w:sz="0" w:space="0" w:color="auto"/>
        <w:right w:val="none" w:sz="0" w:space="0" w:color="auto"/>
      </w:divBdr>
      <w:divsChild>
        <w:div w:id="1932230282">
          <w:marLeft w:val="0"/>
          <w:marRight w:val="0"/>
          <w:marTop w:val="0"/>
          <w:marBottom w:val="0"/>
          <w:divBdr>
            <w:top w:val="none" w:sz="0" w:space="0" w:color="auto"/>
            <w:left w:val="none" w:sz="0" w:space="0" w:color="auto"/>
            <w:bottom w:val="none" w:sz="0" w:space="0" w:color="auto"/>
            <w:right w:val="none" w:sz="0" w:space="0" w:color="auto"/>
          </w:divBdr>
          <w:divsChild>
            <w:div w:id="1513495520">
              <w:marLeft w:val="0"/>
              <w:marRight w:val="0"/>
              <w:marTop w:val="0"/>
              <w:marBottom w:val="0"/>
              <w:divBdr>
                <w:top w:val="none" w:sz="0" w:space="0" w:color="auto"/>
                <w:left w:val="none" w:sz="0" w:space="0" w:color="auto"/>
                <w:bottom w:val="none" w:sz="0" w:space="0" w:color="auto"/>
                <w:right w:val="none" w:sz="0" w:space="0" w:color="auto"/>
              </w:divBdr>
              <w:divsChild>
                <w:div w:id="44715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206861">
      <w:bodyDiv w:val="1"/>
      <w:marLeft w:val="0"/>
      <w:marRight w:val="0"/>
      <w:marTop w:val="0"/>
      <w:marBottom w:val="0"/>
      <w:divBdr>
        <w:top w:val="none" w:sz="0" w:space="0" w:color="auto"/>
        <w:left w:val="none" w:sz="0" w:space="0" w:color="auto"/>
        <w:bottom w:val="none" w:sz="0" w:space="0" w:color="auto"/>
        <w:right w:val="none" w:sz="0" w:space="0" w:color="auto"/>
      </w:divBdr>
      <w:divsChild>
        <w:div w:id="1557935325">
          <w:marLeft w:val="0"/>
          <w:marRight w:val="0"/>
          <w:marTop w:val="0"/>
          <w:marBottom w:val="0"/>
          <w:divBdr>
            <w:top w:val="none" w:sz="0" w:space="0" w:color="auto"/>
            <w:left w:val="none" w:sz="0" w:space="0" w:color="auto"/>
            <w:bottom w:val="none" w:sz="0" w:space="0" w:color="auto"/>
            <w:right w:val="none" w:sz="0" w:space="0" w:color="auto"/>
          </w:divBdr>
          <w:divsChild>
            <w:div w:id="1103918404">
              <w:marLeft w:val="0"/>
              <w:marRight w:val="0"/>
              <w:marTop w:val="0"/>
              <w:marBottom w:val="0"/>
              <w:divBdr>
                <w:top w:val="none" w:sz="0" w:space="0" w:color="auto"/>
                <w:left w:val="none" w:sz="0" w:space="0" w:color="auto"/>
                <w:bottom w:val="none" w:sz="0" w:space="0" w:color="auto"/>
                <w:right w:val="none" w:sz="0" w:space="0" w:color="auto"/>
              </w:divBdr>
              <w:divsChild>
                <w:div w:id="45294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145397">
      <w:bodyDiv w:val="1"/>
      <w:marLeft w:val="0"/>
      <w:marRight w:val="0"/>
      <w:marTop w:val="0"/>
      <w:marBottom w:val="0"/>
      <w:divBdr>
        <w:top w:val="none" w:sz="0" w:space="0" w:color="auto"/>
        <w:left w:val="none" w:sz="0" w:space="0" w:color="auto"/>
        <w:bottom w:val="none" w:sz="0" w:space="0" w:color="auto"/>
        <w:right w:val="none" w:sz="0" w:space="0" w:color="auto"/>
      </w:divBdr>
    </w:div>
    <w:div w:id="511645752">
      <w:bodyDiv w:val="1"/>
      <w:marLeft w:val="0"/>
      <w:marRight w:val="0"/>
      <w:marTop w:val="0"/>
      <w:marBottom w:val="0"/>
      <w:divBdr>
        <w:top w:val="none" w:sz="0" w:space="0" w:color="auto"/>
        <w:left w:val="none" w:sz="0" w:space="0" w:color="auto"/>
        <w:bottom w:val="none" w:sz="0" w:space="0" w:color="auto"/>
        <w:right w:val="none" w:sz="0" w:space="0" w:color="auto"/>
      </w:divBdr>
    </w:div>
    <w:div w:id="570962877">
      <w:bodyDiv w:val="1"/>
      <w:marLeft w:val="0"/>
      <w:marRight w:val="0"/>
      <w:marTop w:val="0"/>
      <w:marBottom w:val="0"/>
      <w:divBdr>
        <w:top w:val="none" w:sz="0" w:space="0" w:color="auto"/>
        <w:left w:val="none" w:sz="0" w:space="0" w:color="auto"/>
        <w:bottom w:val="none" w:sz="0" w:space="0" w:color="auto"/>
        <w:right w:val="none" w:sz="0" w:space="0" w:color="auto"/>
      </w:divBdr>
    </w:div>
    <w:div w:id="615478402">
      <w:bodyDiv w:val="1"/>
      <w:marLeft w:val="0"/>
      <w:marRight w:val="0"/>
      <w:marTop w:val="0"/>
      <w:marBottom w:val="0"/>
      <w:divBdr>
        <w:top w:val="none" w:sz="0" w:space="0" w:color="auto"/>
        <w:left w:val="none" w:sz="0" w:space="0" w:color="auto"/>
        <w:bottom w:val="none" w:sz="0" w:space="0" w:color="auto"/>
        <w:right w:val="none" w:sz="0" w:space="0" w:color="auto"/>
      </w:divBdr>
    </w:div>
    <w:div w:id="623854399">
      <w:bodyDiv w:val="1"/>
      <w:marLeft w:val="0"/>
      <w:marRight w:val="0"/>
      <w:marTop w:val="0"/>
      <w:marBottom w:val="0"/>
      <w:divBdr>
        <w:top w:val="none" w:sz="0" w:space="0" w:color="auto"/>
        <w:left w:val="none" w:sz="0" w:space="0" w:color="auto"/>
        <w:bottom w:val="none" w:sz="0" w:space="0" w:color="auto"/>
        <w:right w:val="none" w:sz="0" w:space="0" w:color="auto"/>
      </w:divBdr>
    </w:div>
    <w:div w:id="630598747">
      <w:bodyDiv w:val="1"/>
      <w:marLeft w:val="0"/>
      <w:marRight w:val="0"/>
      <w:marTop w:val="0"/>
      <w:marBottom w:val="0"/>
      <w:divBdr>
        <w:top w:val="none" w:sz="0" w:space="0" w:color="auto"/>
        <w:left w:val="none" w:sz="0" w:space="0" w:color="auto"/>
        <w:bottom w:val="none" w:sz="0" w:space="0" w:color="auto"/>
        <w:right w:val="none" w:sz="0" w:space="0" w:color="auto"/>
      </w:divBdr>
      <w:divsChild>
        <w:div w:id="1864974014">
          <w:marLeft w:val="0"/>
          <w:marRight w:val="0"/>
          <w:marTop w:val="0"/>
          <w:marBottom w:val="0"/>
          <w:divBdr>
            <w:top w:val="none" w:sz="0" w:space="0" w:color="auto"/>
            <w:left w:val="none" w:sz="0" w:space="0" w:color="auto"/>
            <w:bottom w:val="none" w:sz="0" w:space="0" w:color="auto"/>
            <w:right w:val="none" w:sz="0" w:space="0" w:color="auto"/>
          </w:divBdr>
          <w:divsChild>
            <w:div w:id="566650416">
              <w:marLeft w:val="0"/>
              <w:marRight w:val="0"/>
              <w:marTop w:val="0"/>
              <w:marBottom w:val="0"/>
              <w:divBdr>
                <w:top w:val="none" w:sz="0" w:space="0" w:color="auto"/>
                <w:left w:val="none" w:sz="0" w:space="0" w:color="auto"/>
                <w:bottom w:val="none" w:sz="0" w:space="0" w:color="auto"/>
                <w:right w:val="none" w:sz="0" w:space="0" w:color="auto"/>
              </w:divBdr>
              <w:divsChild>
                <w:div w:id="67595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184249">
      <w:bodyDiv w:val="1"/>
      <w:marLeft w:val="0"/>
      <w:marRight w:val="0"/>
      <w:marTop w:val="0"/>
      <w:marBottom w:val="0"/>
      <w:divBdr>
        <w:top w:val="none" w:sz="0" w:space="0" w:color="auto"/>
        <w:left w:val="none" w:sz="0" w:space="0" w:color="auto"/>
        <w:bottom w:val="none" w:sz="0" w:space="0" w:color="auto"/>
        <w:right w:val="none" w:sz="0" w:space="0" w:color="auto"/>
      </w:divBdr>
      <w:divsChild>
        <w:div w:id="1470130324">
          <w:marLeft w:val="0"/>
          <w:marRight w:val="0"/>
          <w:marTop w:val="0"/>
          <w:marBottom w:val="0"/>
          <w:divBdr>
            <w:top w:val="none" w:sz="0" w:space="0" w:color="auto"/>
            <w:left w:val="none" w:sz="0" w:space="0" w:color="auto"/>
            <w:bottom w:val="none" w:sz="0" w:space="0" w:color="auto"/>
            <w:right w:val="none" w:sz="0" w:space="0" w:color="auto"/>
          </w:divBdr>
          <w:divsChild>
            <w:div w:id="1565485803">
              <w:marLeft w:val="0"/>
              <w:marRight w:val="0"/>
              <w:marTop w:val="0"/>
              <w:marBottom w:val="0"/>
              <w:divBdr>
                <w:top w:val="none" w:sz="0" w:space="0" w:color="auto"/>
                <w:left w:val="none" w:sz="0" w:space="0" w:color="auto"/>
                <w:bottom w:val="none" w:sz="0" w:space="0" w:color="auto"/>
                <w:right w:val="none" w:sz="0" w:space="0" w:color="auto"/>
              </w:divBdr>
              <w:divsChild>
                <w:div w:id="34019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053227">
      <w:bodyDiv w:val="1"/>
      <w:marLeft w:val="0"/>
      <w:marRight w:val="0"/>
      <w:marTop w:val="0"/>
      <w:marBottom w:val="0"/>
      <w:divBdr>
        <w:top w:val="none" w:sz="0" w:space="0" w:color="auto"/>
        <w:left w:val="none" w:sz="0" w:space="0" w:color="auto"/>
        <w:bottom w:val="none" w:sz="0" w:space="0" w:color="auto"/>
        <w:right w:val="none" w:sz="0" w:space="0" w:color="auto"/>
      </w:divBdr>
      <w:divsChild>
        <w:div w:id="1239635852">
          <w:marLeft w:val="0"/>
          <w:marRight w:val="0"/>
          <w:marTop w:val="0"/>
          <w:marBottom w:val="0"/>
          <w:divBdr>
            <w:top w:val="none" w:sz="0" w:space="0" w:color="auto"/>
            <w:left w:val="none" w:sz="0" w:space="0" w:color="auto"/>
            <w:bottom w:val="none" w:sz="0" w:space="0" w:color="auto"/>
            <w:right w:val="none" w:sz="0" w:space="0" w:color="auto"/>
          </w:divBdr>
          <w:divsChild>
            <w:div w:id="226767260">
              <w:marLeft w:val="0"/>
              <w:marRight w:val="0"/>
              <w:marTop w:val="0"/>
              <w:marBottom w:val="0"/>
              <w:divBdr>
                <w:top w:val="none" w:sz="0" w:space="0" w:color="auto"/>
                <w:left w:val="none" w:sz="0" w:space="0" w:color="auto"/>
                <w:bottom w:val="none" w:sz="0" w:space="0" w:color="auto"/>
                <w:right w:val="none" w:sz="0" w:space="0" w:color="auto"/>
              </w:divBdr>
              <w:divsChild>
                <w:div w:id="104749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467171">
      <w:bodyDiv w:val="1"/>
      <w:marLeft w:val="0"/>
      <w:marRight w:val="0"/>
      <w:marTop w:val="0"/>
      <w:marBottom w:val="0"/>
      <w:divBdr>
        <w:top w:val="none" w:sz="0" w:space="0" w:color="auto"/>
        <w:left w:val="none" w:sz="0" w:space="0" w:color="auto"/>
        <w:bottom w:val="none" w:sz="0" w:space="0" w:color="auto"/>
        <w:right w:val="none" w:sz="0" w:space="0" w:color="auto"/>
      </w:divBdr>
      <w:divsChild>
        <w:div w:id="2105563804">
          <w:marLeft w:val="0"/>
          <w:marRight w:val="0"/>
          <w:marTop w:val="0"/>
          <w:marBottom w:val="0"/>
          <w:divBdr>
            <w:top w:val="none" w:sz="0" w:space="0" w:color="auto"/>
            <w:left w:val="none" w:sz="0" w:space="0" w:color="auto"/>
            <w:bottom w:val="none" w:sz="0" w:space="0" w:color="auto"/>
            <w:right w:val="none" w:sz="0" w:space="0" w:color="auto"/>
          </w:divBdr>
          <w:divsChild>
            <w:div w:id="1876427416">
              <w:marLeft w:val="0"/>
              <w:marRight w:val="0"/>
              <w:marTop w:val="0"/>
              <w:marBottom w:val="0"/>
              <w:divBdr>
                <w:top w:val="none" w:sz="0" w:space="0" w:color="auto"/>
                <w:left w:val="none" w:sz="0" w:space="0" w:color="auto"/>
                <w:bottom w:val="none" w:sz="0" w:space="0" w:color="auto"/>
                <w:right w:val="none" w:sz="0" w:space="0" w:color="auto"/>
              </w:divBdr>
              <w:divsChild>
                <w:div w:id="106471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897388">
      <w:bodyDiv w:val="1"/>
      <w:marLeft w:val="0"/>
      <w:marRight w:val="0"/>
      <w:marTop w:val="0"/>
      <w:marBottom w:val="0"/>
      <w:divBdr>
        <w:top w:val="none" w:sz="0" w:space="0" w:color="auto"/>
        <w:left w:val="none" w:sz="0" w:space="0" w:color="auto"/>
        <w:bottom w:val="none" w:sz="0" w:space="0" w:color="auto"/>
        <w:right w:val="none" w:sz="0" w:space="0" w:color="auto"/>
      </w:divBdr>
      <w:divsChild>
        <w:div w:id="120080497">
          <w:marLeft w:val="0"/>
          <w:marRight w:val="0"/>
          <w:marTop w:val="0"/>
          <w:marBottom w:val="0"/>
          <w:divBdr>
            <w:top w:val="none" w:sz="0" w:space="0" w:color="auto"/>
            <w:left w:val="none" w:sz="0" w:space="0" w:color="auto"/>
            <w:bottom w:val="none" w:sz="0" w:space="0" w:color="auto"/>
            <w:right w:val="none" w:sz="0" w:space="0" w:color="auto"/>
          </w:divBdr>
          <w:divsChild>
            <w:div w:id="1323122309">
              <w:marLeft w:val="0"/>
              <w:marRight w:val="0"/>
              <w:marTop w:val="0"/>
              <w:marBottom w:val="0"/>
              <w:divBdr>
                <w:top w:val="none" w:sz="0" w:space="0" w:color="auto"/>
                <w:left w:val="none" w:sz="0" w:space="0" w:color="auto"/>
                <w:bottom w:val="none" w:sz="0" w:space="0" w:color="auto"/>
                <w:right w:val="none" w:sz="0" w:space="0" w:color="auto"/>
              </w:divBdr>
              <w:divsChild>
                <w:div w:id="60033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321098">
      <w:bodyDiv w:val="1"/>
      <w:marLeft w:val="0"/>
      <w:marRight w:val="0"/>
      <w:marTop w:val="0"/>
      <w:marBottom w:val="0"/>
      <w:divBdr>
        <w:top w:val="none" w:sz="0" w:space="0" w:color="auto"/>
        <w:left w:val="none" w:sz="0" w:space="0" w:color="auto"/>
        <w:bottom w:val="none" w:sz="0" w:space="0" w:color="auto"/>
        <w:right w:val="none" w:sz="0" w:space="0" w:color="auto"/>
      </w:divBdr>
    </w:div>
    <w:div w:id="893467469">
      <w:bodyDiv w:val="1"/>
      <w:marLeft w:val="0"/>
      <w:marRight w:val="0"/>
      <w:marTop w:val="0"/>
      <w:marBottom w:val="0"/>
      <w:divBdr>
        <w:top w:val="none" w:sz="0" w:space="0" w:color="auto"/>
        <w:left w:val="none" w:sz="0" w:space="0" w:color="auto"/>
        <w:bottom w:val="none" w:sz="0" w:space="0" w:color="auto"/>
        <w:right w:val="none" w:sz="0" w:space="0" w:color="auto"/>
      </w:divBdr>
    </w:div>
    <w:div w:id="896165886">
      <w:bodyDiv w:val="1"/>
      <w:marLeft w:val="0"/>
      <w:marRight w:val="0"/>
      <w:marTop w:val="0"/>
      <w:marBottom w:val="0"/>
      <w:divBdr>
        <w:top w:val="none" w:sz="0" w:space="0" w:color="auto"/>
        <w:left w:val="none" w:sz="0" w:space="0" w:color="auto"/>
        <w:bottom w:val="none" w:sz="0" w:space="0" w:color="auto"/>
        <w:right w:val="none" w:sz="0" w:space="0" w:color="auto"/>
      </w:divBdr>
    </w:div>
    <w:div w:id="903174931">
      <w:bodyDiv w:val="1"/>
      <w:marLeft w:val="0"/>
      <w:marRight w:val="0"/>
      <w:marTop w:val="0"/>
      <w:marBottom w:val="0"/>
      <w:divBdr>
        <w:top w:val="none" w:sz="0" w:space="0" w:color="auto"/>
        <w:left w:val="none" w:sz="0" w:space="0" w:color="auto"/>
        <w:bottom w:val="none" w:sz="0" w:space="0" w:color="auto"/>
        <w:right w:val="none" w:sz="0" w:space="0" w:color="auto"/>
      </w:divBdr>
      <w:divsChild>
        <w:div w:id="1838182496">
          <w:marLeft w:val="0"/>
          <w:marRight w:val="0"/>
          <w:marTop w:val="0"/>
          <w:marBottom w:val="0"/>
          <w:divBdr>
            <w:top w:val="none" w:sz="0" w:space="0" w:color="auto"/>
            <w:left w:val="none" w:sz="0" w:space="0" w:color="auto"/>
            <w:bottom w:val="none" w:sz="0" w:space="0" w:color="auto"/>
            <w:right w:val="none" w:sz="0" w:space="0" w:color="auto"/>
          </w:divBdr>
          <w:divsChild>
            <w:div w:id="1426725342">
              <w:marLeft w:val="0"/>
              <w:marRight w:val="0"/>
              <w:marTop w:val="0"/>
              <w:marBottom w:val="0"/>
              <w:divBdr>
                <w:top w:val="none" w:sz="0" w:space="0" w:color="auto"/>
                <w:left w:val="none" w:sz="0" w:space="0" w:color="auto"/>
                <w:bottom w:val="none" w:sz="0" w:space="0" w:color="auto"/>
                <w:right w:val="none" w:sz="0" w:space="0" w:color="auto"/>
              </w:divBdr>
              <w:divsChild>
                <w:div w:id="199472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861546">
      <w:bodyDiv w:val="1"/>
      <w:marLeft w:val="0"/>
      <w:marRight w:val="0"/>
      <w:marTop w:val="0"/>
      <w:marBottom w:val="0"/>
      <w:divBdr>
        <w:top w:val="none" w:sz="0" w:space="0" w:color="auto"/>
        <w:left w:val="none" w:sz="0" w:space="0" w:color="auto"/>
        <w:bottom w:val="none" w:sz="0" w:space="0" w:color="auto"/>
        <w:right w:val="none" w:sz="0" w:space="0" w:color="auto"/>
      </w:divBdr>
      <w:divsChild>
        <w:div w:id="149299250">
          <w:marLeft w:val="0"/>
          <w:marRight w:val="0"/>
          <w:marTop w:val="0"/>
          <w:marBottom w:val="0"/>
          <w:divBdr>
            <w:top w:val="none" w:sz="0" w:space="0" w:color="auto"/>
            <w:left w:val="none" w:sz="0" w:space="0" w:color="auto"/>
            <w:bottom w:val="none" w:sz="0" w:space="0" w:color="auto"/>
            <w:right w:val="none" w:sz="0" w:space="0" w:color="auto"/>
          </w:divBdr>
          <w:divsChild>
            <w:div w:id="848102527">
              <w:marLeft w:val="0"/>
              <w:marRight w:val="0"/>
              <w:marTop w:val="0"/>
              <w:marBottom w:val="0"/>
              <w:divBdr>
                <w:top w:val="none" w:sz="0" w:space="0" w:color="auto"/>
                <w:left w:val="none" w:sz="0" w:space="0" w:color="auto"/>
                <w:bottom w:val="none" w:sz="0" w:space="0" w:color="auto"/>
                <w:right w:val="none" w:sz="0" w:space="0" w:color="auto"/>
              </w:divBdr>
              <w:divsChild>
                <w:div w:id="163860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646997">
      <w:bodyDiv w:val="1"/>
      <w:marLeft w:val="0"/>
      <w:marRight w:val="0"/>
      <w:marTop w:val="0"/>
      <w:marBottom w:val="0"/>
      <w:divBdr>
        <w:top w:val="none" w:sz="0" w:space="0" w:color="auto"/>
        <w:left w:val="none" w:sz="0" w:space="0" w:color="auto"/>
        <w:bottom w:val="none" w:sz="0" w:space="0" w:color="auto"/>
        <w:right w:val="none" w:sz="0" w:space="0" w:color="auto"/>
      </w:divBdr>
      <w:divsChild>
        <w:div w:id="1686981996">
          <w:marLeft w:val="0"/>
          <w:marRight w:val="0"/>
          <w:marTop w:val="0"/>
          <w:marBottom w:val="0"/>
          <w:divBdr>
            <w:top w:val="none" w:sz="0" w:space="0" w:color="auto"/>
            <w:left w:val="none" w:sz="0" w:space="0" w:color="auto"/>
            <w:bottom w:val="none" w:sz="0" w:space="0" w:color="auto"/>
            <w:right w:val="none" w:sz="0" w:space="0" w:color="auto"/>
          </w:divBdr>
          <w:divsChild>
            <w:div w:id="897209613">
              <w:marLeft w:val="0"/>
              <w:marRight w:val="0"/>
              <w:marTop w:val="0"/>
              <w:marBottom w:val="0"/>
              <w:divBdr>
                <w:top w:val="none" w:sz="0" w:space="0" w:color="auto"/>
                <w:left w:val="none" w:sz="0" w:space="0" w:color="auto"/>
                <w:bottom w:val="none" w:sz="0" w:space="0" w:color="auto"/>
                <w:right w:val="none" w:sz="0" w:space="0" w:color="auto"/>
              </w:divBdr>
              <w:divsChild>
                <w:div w:id="213490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492511">
      <w:bodyDiv w:val="1"/>
      <w:marLeft w:val="0"/>
      <w:marRight w:val="0"/>
      <w:marTop w:val="0"/>
      <w:marBottom w:val="0"/>
      <w:divBdr>
        <w:top w:val="none" w:sz="0" w:space="0" w:color="auto"/>
        <w:left w:val="none" w:sz="0" w:space="0" w:color="auto"/>
        <w:bottom w:val="none" w:sz="0" w:space="0" w:color="auto"/>
        <w:right w:val="none" w:sz="0" w:space="0" w:color="auto"/>
      </w:divBdr>
      <w:divsChild>
        <w:div w:id="1276328092">
          <w:marLeft w:val="0"/>
          <w:marRight w:val="0"/>
          <w:marTop w:val="0"/>
          <w:marBottom w:val="0"/>
          <w:divBdr>
            <w:top w:val="none" w:sz="0" w:space="0" w:color="auto"/>
            <w:left w:val="none" w:sz="0" w:space="0" w:color="auto"/>
            <w:bottom w:val="none" w:sz="0" w:space="0" w:color="auto"/>
            <w:right w:val="none" w:sz="0" w:space="0" w:color="auto"/>
          </w:divBdr>
          <w:divsChild>
            <w:div w:id="2033797704">
              <w:marLeft w:val="0"/>
              <w:marRight w:val="0"/>
              <w:marTop w:val="0"/>
              <w:marBottom w:val="0"/>
              <w:divBdr>
                <w:top w:val="none" w:sz="0" w:space="0" w:color="auto"/>
                <w:left w:val="none" w:sz="0" w:space="0" w:color="auto"/>
                <w:bottom w:val="none" w:sz="0" w:space="0" w:color="auto"/>
                <w:right w:val="none" w:sz="0" w:space="0" w:color="auto"/>
              </w:divBdr>
              <w:divsChild>
                <w:div w:id="90827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22239">
      <w:bodyDiv w:val="1"/>
      <w:marLeft w:val="0"/>
      <w:marRight w:val="0"/>
      <w:marTop w:val="0"/>
      <w:marBottom w:val="0"/>
      <w:divBdr>
        <w:top w:val="none" w:sz="0" w:space="0" w:color="auto"/>
        <w:left w:val="none" w:sz="0" w:space="0" w:color="auto"/>
        <w:bottom w:val="none" w:sz="0" w:space="0" w:color="auto"/>
        <w:right w:val="none" w:sz="0" w:space="0" w:color="auto"/>
      </w:divBdr>
      <w:divsChild>
        <w:div w:id="1942762167">
          <w:marLeft w:val="0"/>
          <w:marRight w:val="0"/>
          <w:marTop w:val="0"/>
          <w:marBottom w:val="0"/>
          <w:divBdr>
            <w:top w:val="none" w:sz="0" w:space="0" w:color="auto"/>
            <w:left w:val="none" w:sz="0" w:space="0" w:color="auto"/>
            <w:bottom w:val="none" w:sz="0" w:space="0" w:color="auto"/>
            <w:right w:val="none" w:sz="0" w:space="0" w:color="auto"/>
          </w:divBdr>
          <w:divsChild>
            <w:div w:id="363796198">
              <w:marLeft w:val="0"/>
              <w:marRight w:val="0"/>
              <w:marTop w:val="0"/>
              <w:marBottom w:val="0"/>
              <w:divBdr>
                <w:top w:val="none" w:sz="0" w:space="0" w:color="auto"/>
                <w:left w:val="none" w:sz="0" w:space="0" w:color="auto"/>
                <w:bottom w:val="none" w:sz="0" w:space="0" w:color="auto"/>
                <w:right w:val="none" w:sz="0" w:space="0" w:color="auto"/>
              </w:divBdr>
              <w:divsChild>
                <w:div w:id="139712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914835">
      <w:bodyDiv w:val="1"/>
      <w:marLeft w:val="0"/>
      <w:marRight w:val="0"/>
      <w:marTop w:val="0"/>
      <w:marBottom w:val="0"/>
      <w:divBdr>
        <w:top w:val="none" w:sz="0" w:space="0" w:color="auto"/>
        <w:left w:val="none" w:sz="0" w:space="0" w:color="auto"/>
        <w:bottom w:val="none" w:sz="0" w:space="0" w:color="auto"/>
        <w:right w:val="none" w:sz="0" w:space="0" w:color="auto"/>
      </w:divBdr>
      <w:divsChild>
        <w:div w:id="1102644660">
          <w:marLeft w:val="0"/>
          <w:marRight w:val="0"/>
          <w:marTop w:val="0"/>
          <w:marBottom w:val="0"/>
          <w:divBdr>
            <w:top w:val="none" w:sz="0" w:space="0" w:color="auto"/>
            <w:left w:val="none" w:sz="0" w:space="0" w:color="auto"/>
            <w:bottom w:val="none" w:sz="0" w:space="0" w:color="auto"/>
            <w:right w:val="none" w:sz="0" w:space="0" w:color="auto"/>
          </w:divBdr>
          <w:divsChild>
            <w:div w:id="1585721916">
              <w:marLeft w:val="0"/>
              <w:marRight w:val="0"/>
              <w:marTop w:val="0"/>
              <w:marBottom w:val="0"/>
              <w:divBdr>
                <w:top w:val="none" w:sz="0" w:space="0" w:color="auto"/>
                <w:left w:val="none" w:sz="0" w:space="0" w:color="auto"/>
                <w:bottom w:val="none" w:sz="0" w:space="0" w:color="auto"/>
                <w:right w:val="none" w:sz="0" w:space="0" w:color="auto"/>
              </w:divBdr>
              <w:divsChild>
                <w:div w:id="158934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784376">
      <w:bodyDiv w:val="1"/>
      <w:marLeft w:val="0"/>
      <w:marRight w:val="0"/>
      <w:marTop w:val="0"/>
      <w:marBottom w:val="0"/>
      <w:divBdr>
        <w:top w:val="none" w:sz="0" w:space="0" w:color="auto"/>
        <w:left w:val="none" w:sz="0" w:space="0" w:color="auto"/>
        <w:bottom w:val="none" w:sz="0" w:space="0" w:color="auto"/>
        <w:right w:val="none" w:sz="0" w:space="0" w:color="auto"/>
      </w:divBdr>
      <w:divsChild>
        <w:div w:id="1205606373">
          <w:marLeft w:val="0"/>
          <w:marRight w:val="0"/>
          <w:marTop w:val="0"/>
          <w:marBottom w:val="0"/>
          <w:divBdr>
            <w:top w:val="none" w:sz="0" w:space="0" w:color="auto"/>
            <w:left w:val="none" w:sz="0" w:space="0" w:color="auto"/>
            <w:bottom w:val="none" w:sz="0" w:space="0" w:color="auto"/>
            <w:right w:val="none" w:sz="0" w:space="0" w:color="auto"/>
          </w:divBdr>
          <w:divsChild>
            <w:div w:id="571350870">
              <w:marLeft w:val="0"/>
              <w:marRight w:val="0"/>
              <w:marTop w:val="0"/>
              <w:marBottom w:val="0"/>
              <w:divBdr>
                <w:top w:val="none" w:sz="0" w:space="0" w:color="auto"/>
                <w:left w:val="none" w:sz="0" w:space="0" w:color="auto"/>
                <w:bottom w:val="none" w:sz="0" w:space="0" w:color="auto"/>
                <w:right w:val="none" w:sz="0" w:space="0" w:color="auto"/>
              </w:divBdr>
              <w:divsChild>
                <w:div w:id="51049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57489">
      <w:bodyDiv w:val="1"/>
      <w:marLeft w:val="0"/>
      <w:marRight w:val="0"/>
      <w:marTop w:val="0"/>
      <w:marBottom w:val="0"/>
      <w:divBdr>
        <w:top w:val="none" w:sz="0" w:space="0" w:color="auto"/>
        <w:left w:val="none" w:sz="0" w:space="0" w:color="auto"/>
        <w:bottom w:val="none" w:sz="0" w:space="0" w:color="auto"/>
        <w:right w:val="none" w:sz="0" w:space="0" w:color="auto"/>
      </w:divBdr>
      <w:divsChild>
        <w:div w:id="1980262136">
          <w:marLeft w:val="0"/>
          <w:marRight w:val="0"/>
          <w:marTop w:val="0"/>
          <w:marBottom w:val="0"/>
          <w:divBdr>
            <w:top w:val="none" w:sz="0" w:space="0" w:color="auto"/>
            <w:left w:val="none" w:sz="0" w:space="0" w:color="auto"/>
            <w:bottom w:val="none" w:sz="0" w:space="0" w:color="auto"/>
            <w:right w:val="none" w:sz="0" w:space="0" w:color="auto"/>
          </w:divBdr>
          <w:divsChild>
            <w:div w:id="475683512">
              <w:marLeft w:val="0"/>
              <w:marRight w:val="0"/>
              <w:marTop w:val="0"/>
              <w:marBottom w:val="0"/>
              <w:divBdr>
                <w:top w:val="none" w:sz="0" w:space="0" w:color="auto"/>
                <w:left w:val="none" w:sz="0" w:space="0" w:color="auto"/>
                <w:bottom w:val="none" w:sz="0" w:space="0" w:color="auto"/>
                <w:right w:val="none" w:sz="0" w:space="0" w:color="auto"/>
              </w:divBdr>
              <w:divsChild>
                <w:div w:id="79452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431087">
      <w:bodyDiv w:val="1"/>
      <w:marLeft w:val="0"/>
      <w:marRight w:val="0"/>
      <w:marTop w:val="0"/>
      <w:marBottom w:val="0"/>
      <w:divBdr>
        <w:top w:val="none" w:sz="0" w:space="0" w:color="auto"/>
        <w:left w:val="none" w:sz="0" w:space="0" w:color="auto"/>
        <w:bottom w:val="none" w:sz="0" w:space="0" w:color="auto"/>
        <w:right w:val="none" w:sz="0" w:space="0" w:color="auto"/>
      </w:divBdr>
    </w:div>
    <w:div w:id="1394354164">
      <w:bodyDiv w:val="1"/>
      <w:marLeft w:val="0"/>
      <w:marRight w:val="0"/>
      <w:marTop w:val="0"/>
      <w:marBottom w:val="0"/>
      <w:divBdr>
        <w:top w:val="none" w:sz="0" w:space="0" w:color="auto"/>
        <w:left w:val="none" w:sz="0" w:space="0" w:color="auto"/>
        <w:bottom w:val="none" w:sz="0" w:space="0" w:color="auto"/>
        <w:right w:val="none" w:sz="0" w:space="0" w:color="auto"/>
      </w:divBdr>
      <w:divsChild>
        <w:div w:id="1569918098">
          <w:marLeft w:val="0"/>
          <w:marRight w:val="0"/>
          <w:marTop w:val="0"/>
          <w:marBottom w:val="0"/>
          <w:divBdr>
            <w:top w:val="none" w:sz="0" w:space="0" w:color="auto"/>
            <w:left w:val="none" w:sz="0" w:space="0" w:color="auto"/>
            <w:bottom w:val="none" w:sz="0" w:space="0" w:color="auto"/>
            <w:right w:val="none" w:sz="0" w:space="0" w:color="auto"/>
          </w:divBdr>
          <w:divsChild>
            <w:div w:id="1303776019">
              <w:marLeft w:val="0"/>
              <w:marRight w:val="0"/>
              <w:marTop w:val="0"/>
              <w:marBottom w:val="0"/>
              <w:divBdr>
                <w:top w:val="none" w:sz="0" w:space="0" w:color="auto"/>
                <w:left w:val="none" w:sz="0" w:space="0" w:color="auto"/>
                <w:bottom w:val="none" w:sz="0" w:space="0" w:color="auto"/>
                <w:right w:val="none" w:sz="0" w:space="0" w:color="auto"/>
              </w:divBdr>
              <w:divsChild>
                <w:div w:id="157970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2869">
      <w:bodyDiv w:val="1"/>
      <w:marLeft w:val="0"/>
      <w:marRight w:val="0"/>
      <w:marTop w:val="0"/>
      <w:marBottom w:val="0"/>
      <w:divBdr>
        <w:top w:val="none" w:sz="0" w:space="0" w:color="auto"/>
        <w:left w:val="none" w:sz="0" w:space="0" w:color="auto"/>
        <w:bottom w:val="none" w:sz="0" w:space="0" w:color="auto"/>
        <w:right w:val="none" w:sz="0" w:space="0" w:color="auto"/>
      </w:divBdr>
    </w:div>
    <w:div w:id="1530605330">
      <w:bodyDiv w:val="1"/>
      <w:marLeft w:val="0"/>
      <w:marRight w:val="0"/>
      <w:marTop w:val="0"/>
      <w:marBottom w:val="0"/>
      <w:divBdr>
        <w:top w:val="none" w:sz="0" w:space="0" w:color="auto"/>
        <w:left w:val="none" w:sz="0" w:space="0" w:color="auto"/>
        <w:bottom w:val="none" w:sz="0" w:space="0" w:color="auto"/>
        <w:right w:val="none" w:sz="0" w:space="0" w:color="auto"/>
      </w:divBdr>
      <w:divsChild>
        <w:div w:id="736904886">
          <w:marLeft w:val="0"/>
          <w:marRight w:val="0"/>
          <w:marTop w:val="0"/>
          <w:marBottom w:val="0"/>
          <w:divBdr>
            <w:top w:val="none" w:sz="0" w:space="0" w:color="auto"/>
            <w:left w:val="none" w:sz="0" w:space="0" w:color="auto"/>
            <w:bottom w:val="none" w:sz="0" w:space="0" w:color="auto"/>
            <w:right w:val="none" w:sz="0" w:space="0" w:color="auto"/>
          </w:divBdr>
          <w:divsChild>
            <w:div w:id="1347244552">
              <w:marLeft w:val="0"/>
              <w:marRight w:val="0"/>
              <w:marTop w:val="0"/>
              <w:marBottom w:val="0"/>
              <w:divBdr>
                <w:top w:val="none" w:sz="0" w:space="0" w:color="auto"/>
                <w:left w:val="none" w:sz="0" w:space="0" w:color="auto"/>
                <w:bottom w:val="none" w:sz="0" w:space="0" w:color="auto"/>
                <w:right w:val="none" w:sz="0" w:space="0" w:color="auto"/>
              </w:divBdr>
              <w:divsChild>
                <w:div w:id="200805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874662">
      <w:bodyDiv w:val="1"/>
      <w:marLeft w:val="0"/>
      <w:marRight w:val="0"/>
      <w:marTop w:val="0"/>
      <w:marBottom w:val="0"/>
      <w:divBdr>
        <w:top w:val="none" w:sz="0" w:space="0" w:color="auto"/>
        <w:left w:val="none" w:sz="0" w:space="0" w:color="auto"/>
        <w:bottom w:val="none" w:sz="0" w:space="0" w:color="auto"/>
        <w:right w:val="none" w:sz="0" w:space="0" w:color="auto"/>
      </w:divBdr>
      <w:divsChild>
        <w:div w:id="1364287650">
          <w:marLeft w:val="0"/>
          <w:marRight w:val="0"/>
          <w:marTop w:val="0"/>
          <w:marBottom w:val="0"/>
          <w:divBdr>
            <w:top w:val="none" w:sz="0" w:space="0" w:color="auto"/>
            <w:left w:val="none" w:sz="0" w:space="0" w:color="auto"/>
            <w:bottom w:val="none" w:sz="0" w:space="0" w:color="auto"/>
            <w:right w:val="none" w:sz="0" w:space="0" w:color="auto"/>
          </w:divBdr>
          <w:divsChild>
            <w:div w:id="223107370">
              <w:marLeft w:val="0"/>
              <w:marRight w:val="0"/>
              <w:marTop w:val="0"/>
              <w:marBottom w:val="0"/>
              <w:divBdr>
                <w:top w:val="none" w:sz="0" w:space="0" w:color="auto"/>
                <w:left w:val="none" w:sz="0" w:space="0" w:color="auto"/>
                <w:bottom w:val="none" w:sz="0" w:space="0" w:color="auto"/>
                <w:right w:val="none" w:sz="0" w:space="0" w:color="auto"/>
              </w:divBdr>
              <w:divsChild>
                <w:div w:id="10127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054755">
      <w:bodyDiv w:val="1"/>
      <w:marLeft w:val="0"/>
      <w:marRight w:val="0"/>
      <w:marTop w:val="0"/>
      <w:marBottom w:val="0"/>
      <w:divBdr>
        <w:top w:val="none" w:sz="0" w:space="0" w:color="auto"/>
        <w:left w:val="none" w:sz="0" w:space="0" w:color="auto"/>
        <w:bottom w:val="none" w:sz="0" w:space="0" w:color="auto"/>
        <w:right w:val="none" w:sz="0" w:space="0" w:color="auto"/>
      </w:divBdr>
      <w:divsChild>
        <w:div w:id="1105033841">
          <w:marLeft w:val="0"/>
          <w:marRight w:val="0"/>
          <w:marTop w:val="0"/>
          <w:marBottom w:val="0"/>
          <w:divBdr>
            <w:top w:val="none" w:sz="0" w:space="0" w:color="auto"/>
            <w:left w:val="none" w:sz="0" w:space="0" w:color="auto"/>
            <w:bottom w:val="none" w:sz="0" w:space="0" w:color="auto"/>
            <w:right w:val="none" w:sz="0" w:space="0" w:color="auto"/>
          </w:divBdr>
          <w:divsChild>
            <w:div w:id="1052655896">
              <w:marLeft w:val="0"/>
              <w:marRight w:val="0"/>
              <w:marTop w:val="0"/>
              <w:marBottom w:val="0"/>
              <w:divBdr>
                <w:top w:val="none" w:sz="0" w:space="0" w:color="auto"/>
                <w:left w:val="none" w:sz="0" w:space="0" w:color="auto"/>
                <w:bottom w:val="none" w:sz="0" w:space="0" w:color="auto"/>
                <w:right w:val="none" w:sz="0" w:space="0" w:color="auto"/>
              </w:divBdr>
              <w:divsChild>
                <w:div w:id="6129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422450">
      <w:bodyDiv w:val="1"/>
      <w:marLeft w:val="0"/>
      <w:marRight w:val="0"/>
      <w:marTop w:val="0"/>
      <w:marBottom w:val="0"/>
      <w:divBdr>
        <w:top w:val="none" w:sz="0" w:space="0" w:color="auto"/>
        <w:left w:val="none" w:sz="0" w:space="0" w:color="auto"/>
        <w:bottom w:val="none" w:sz="0" w:space="0" w:color="auto"/>
        <w:right w:val="none" w:sz="0" w:space="0" w:color="auto"/>
      </w:divBdr>
      <w:divsChild>
        <w:div w:id="1690375332">
          <w:marLeft w:val="0"/>
          <w:marRight w:val="0"/>
          <w:marTop w:val="0"/>
          <w:marBottom w:val="0"/>
          <w:divBdr>
            <w:top w:val="none" w:sz="0" w:space="0" w:color="auto"/>
            <w:left w:val="none" w:sz="0" w:space="0" w:color="auto"/>
            <w:bottom w:val="none" w:sz="0" w:space="0" w:color="auto"/>
            <w:right w:val="none" w:sz="0" w:space="0" w:color="auto"/>
          </w:divBdr>
          <w:divsChild>
            <w:div w:id="665402345">
              <w:marLeft w:val="0"/>
              <w:marRight w:val="0"/>
              <w:marTop w:val="0"/>
              <w:marBottom w:val="0"/>
              <w:divBdr>
                <w:top w:val="none" w:sz="0" w:space="0" w:color="auto"/>
                <w:left w:val="none" w:sz="0" w:space="0" w:color="auto"/>
                <w:bottom w:val="none" w:sz="0" w:space="0" w:color="auto"/>
                <w:right w:val="none" w:sz="0" w:space="0" w:color="auto"/>
              </w:divBdr>
              <w:divsChild>
                <w:div w:id="138787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706193">
      <w:bodyDiv w:val="1"/>
      <w:marLeft w:val="0"/>
      <w:marRight w:val="0"/>
      <w:marTop w:val="0"/>
      <w:marBottom w:val="0"/>
      <w:divBdr>
        <w:top w:val="none" w:sz="0" w:space="0" w:color="auto"/>
        <w:left w:val="none" w:sz="0" w:space="0" w:color="auto"/>
        <w:bottom w:val="none" w:sz="0" w:space="0" w:color="auto"/>
        <w:right w:val="none" w:sz="0" w:space="0" w:color="auto"/>
      </w:divBdr>
      <w:divsChild>
        <w:div w:id="1271400227">
          <w:marLeft w:val="0"/>
          <w:marRight w:val="0"/>
          <w:marTop w:val="0"/>
          <w:marBottom w:val="0"/>
          <w:divBdr>
            <w:top w:val="none" w:sz="0" w:space="0" w:color="auto"/>
            <w:left w:val="none" w:sz="0" w:space="0" w:color="auto"/>
            <w:bottom w:val="none" w:sz="0" w:space="0" w:color="auto"/>
            <w:right w:val="none" w:sz="0" w:space="0" w:color="auto"/>
          </w:divBdr>
          <w:divsChild>
            <w:div w:id="548107074">
              <w:marLeft w:val="0"/>
              <w:marRight w:val="0"/>
              <w:marTop w:val="0"/>
              <w:marBottom w:val="0"/>
              <w:divBdr>
                <w:top w:val="none" w:sz="0" w:space="0" w:color="auto"/>
                <w:left w:val="none" w:sz="0" w:space="0" w:color="auto"/>
                <w:bottom w:val="none" w:sz="0" w:space="0" w:color="auto"/>
                <w:right w:val="none" w:sz="0" w:space="0" w:color="auto"/>
              </w:divBdr>
              <w:divsChild>
                <w:div w:id="141158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407367">
      <w:bodyDiv w:val="1"/>
      <w:marLeft w:val="0"/>
      <w:marRight w:val="0"/>
      <w:marTop w:val="0"/>
      <w:marBottom w:val="0"/>
      <w:divBdr>
        <w:top w:val="none" w:sz="0" w:space="0" w:color="auto"/>
        <w:left w:val="none" w:sz="0" w:space="0" w:color="auto"/>
        <w:bottom w:val="none" w:sz="0" w:space="0" w:color="auto"/>
        <w:right w:val="none" w:sz="0" w:space="0" w:color="auto"/>
      </w:divBdr>
      <w:divsChild>
        <w:div w:id="97678130">
          <w:marLeft w:val="0"/>
          <w:marRight w:val="0"/>
          <w:marTop w:val="0"/>
          <w:marBottom w:val="0"/>
          <w:divBdr>
            <w:top w:val="none" w:sz="0" w:space="0" w:color="auto"/>
            <w:left w:val="none" w:sz="0" w:space="0" w:color="auto"/>
            <w:bottom w:val="none" w:sz="0" w:space="0" w:color="auto"/>
            <w:right w:val="none" w:sz="0" w:space="0" w:color="auto"/>
          </w:divBdr>
          <w:divsChild>
            <w:div w:id="813067789">
              <w:marLeft w:val="0"/>
              <w:marRight w:val="0"/>
              <w:marTop w:val="0"/>
              <w:marBottom w:val="0"/>
              <w:divBdr>
                <w:top w:val="none" w:sz="0" w:space="0" w:color="auto"/>
                <w:left w:val="none" w:sz="0" w:space="0" w:color="auto"/>
                <w:bottom w:val="none" w:sz="0" w:space="0" w:color="auto"/>
                <w:right w:val="none" w:sz="0" w:space="0" w:color="auto"/>
              </w:divBdr>
              <w:divsChild>
                <w:div w:id="89531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740779">
      <w:bodyDiv w:val="1"/>
      <w:marLeft w:val="0"/>
      <w:marRight w:val="0"/>
      <w:marTop w:val="0"/>
      <w:marBottom w:val="0"/>
      <w:divBdr>
        <w:top w:val="none" w:sz="0" w:space="0" w:color="auto"/>
        <w:left w:val="none" w:sz="0" w:space="0" w:color="auto"/>
        <w:bottom w:val="none" w:sz="0" w:space="0" w:color="auto"/>
        <w:right w:val="none" w:sz="0" w:space="0" w:color="auto"/>
      </w:divBdr>
    </w:div>
    <w:div w:id="1869444133">
      <w:bodyDiv w:val="1"/>
      <w:marLeft w:val="0"/>
      <w:marRight w:val="0"/>
      <w:marTop w:val="0"/>
      <w:marBottom w:val="0"/>
      <w:divBdr>
        <w:top w:val="none" w:sz="0" w:space="0" w:color="auto"/>
        <w:left w:val="none" w:sz="0" w:space="0" w:color="auto"/>
        <w:bottom w:val="none" w:sz="0" w:space="0" w:color="auto"/>
        <w:right w:val="none" w:sz="0" w:space="0" w:color="auto"/>
      </w:divBdr>
    </w:div>
    <w:div w:id="1903713500">
      <w:bodyDiv w:val="1"/>
      <w:marLeft w:val="0"/>
      <w:marRight w:val="0"/>
      <w:marTop w:val="0"/>
      <w:marBottom w:val="0"/>
      <w:divBdr>
        <w:top w:val="none" w:sz="0" w:space="0" w:color="auto"/>
        <w:left w:val="none" w:sz="0" w:space="0" w:color="auto"/>
        <w:bottom w:val="none" w:sz="0" w:space="0" w:color="auto"/>
        <w:right w:val="none" w:sz="0" w:space="0" w:color="auto"/>
      </w:divBdr>
    </w:div>
    <w:div w:id="2019193393">
      <w:bodyDiv w:val="1"/>
      <w:marLeft w:val="0"/>
      <w:marRight w:val="0"/>
      <w:marTop w:val="0"/>
      <w:marBottom w:val="0"/>
      <w:divBdr>
        <w:top w:val="none" w:sz="0" w:space="0" w:color="auto"/>
        <w:left w:val="none" w:sz="0" w:space="0" w:color="auto"/>
        <w:bottom w:val="none" w:sz="0" w:space="0" w:color="auto"/>
        <w:right w:val="none" w:sz="0" w:space="0" w:color="auto"/>
      </w:divBdr>
      <w:divsChild>
        <w:div w:id="411699484">
          <w:marLeft w:val="0"/>
          <w:marRight w:val="0"/>
          <w:marTop w:val="0"/>
          <w:marBottom w:val="0"/>
          <w:divBdr>
            <w:top w:val="none" w:sz="0" w:space="0" w:color="auto"/>
            <w:left w:val="none" w:sz="0" w:space="0" w:color="auto"/>
            <w:bottom w:val="none" w:sz="0" w:space="0" w:color="auto"/>
            <w:right w:val="none" w:sz="0" w:space="0" w:color="auto"/>
          </w:divBdr>
          <w:divsChild>
            <w:div w:id="684288128">
              <w:marLeft w:val="0"/>
              <w:marRight w:val="0"/>
              <w:marTop w:val="0"/>
              <w:marBottom w:val="0"/>
              <w:divBdr>
                <w:top w:val="none" w:sz="0" w:space="0" w:color="auto"/>
                <w:left w:val="none" w:sz="0" w:space="0" w:color="auto"/>
                <w:bottom w:val="none" w:sz="0" w:space="0" w:color="auto"/>
                <w:right w:val="none" w:sz="0" w:space="0" w:color="auto"/>
              </w:divBdr>
              <w:divsChild>
                <w:div w:id="34644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578387">
      <w:bodyDiv w:val="1"/>
      <w:marLeft w:val="0"/>
      <w:marRight w:val="0"/>
      <w:marTop w:val="0"/>
      <w:marBottom w:val="0"/>
      <w:divBdr>
        <w:top w:val="none" w:sz="0" w:space="0" w:color="auto"/>
        <w:left w:val="none" w:sz="0" w:space="0" w:color="auto"/>
        <w:bottom w:val="none" w:sz="0" w:space="0" w:color="auto"/>
        <w:right w:val="none" w:sz="0" w:space="0" w:color="auto"/>
      </w:divBdr>
      <w:divsChild>
        <w:div w:id="1364356694">
          <w:marLeft w:val="0"/>
          <w:marRight w:val="0"/>
          <w:marTop w:val="0"/>
          <w:marBottom w:val="0"/>
          <w:divBdr>
            <w:top w:val="none" w:sz="0" w:space="0" w:color="auto"/>
            <w:left w:val="none" w:sz="0" w:space="0" w:color="auto"/>
            <w:bottom w:val="none" w:sz="0" w:space="0" w:color="auto"/>
            <w:right w:val="none" w:sz="0" w:space="0" w:color="auto"/>
          </w:divBdr>
          <w:divsChild>
            <w:div w:id="2131388826">
              <w:marLeft w:val="0"/>
              <w:marRight w:val="0"/>
              <w:marTop w:val="0"/>
              <w:marBottom w:val="0"/>
              <w:divBdr>
                <w:top w:val="none" w:sz="0" w:space="0" w:color="auto"/>
                <w:left w:val="none" w:sz="0" w:space="0" w:color="auto"/>
                <w:bottom w:val="none" w:sz="0" w:space="0" w:color="auto"/>
                <w:right w:val="none" w:sz="0" w:space="0" w:color="auto"/>
              </w:divBdr>
              <w:divsChild>
                <w:div w:id="181784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540280">
      <w:bodyDiv w:val="1"/>
      <w:marLeft w:val="0"/>
      <w:marRight w:val="0"/>
      <w:marTop w:val="0"/>
      <w:marBottom w:val="0"/>
      <w:divBdr>
        <w:top w:val="none" w:sz="0" w:space="0" w:color="auto"/>
        <w:left w:val="none" w:sz="0" w:space="0" w:color="auto"/>
        <w:bottom w:val="none" w:sz="0" w:space="0" w:color="auto"/>
        <w:right w:val="none" w:sz="0" w:space="0" w:color="auto"/>
      </w:divBdr>
    </w:div>
    <w:div w:id="2108579765">
      <w:bodyDiv w:val="1"/>
      <w:marLeft w:val="0"/>
      <w:marRight w:val="0"/>
      <w:marTop w:val="0"/>
      <w:marBottom w:val="0"/>
      <w:divBdr>
        <w:top w:val="none" w:sz="0" w:space="0" w:color="auto"/>
        <w:left w:val="none" w:sz="0" w:space="0" w:color="auto"/>
        <w:bottom w:val="none" w:sz="0" w:space="0" w:color="auto"/>
        <w:right w:val="none" w:sz="0" w:space="0" w:color="auto"/>
      </w:divBdr>
      <w:divsChild>
        <w:div w:id="358702820">
          <w:marLeft w:val="0"/>
          <w:marRight w:val="0"/>
          <w:marTop w:val="0"/>
          <w:marBottom w:val="0"/>
          <w:divBdr>
            <w:top w:val="none" w:sz="0" w:space="0" w:color="auto"/>
            <w:left w:val="none" w:sz="0" w:space="0" w:color="auto"/>
            <w:bottom w:val="none" w:sz="0" w:space="0" w:color="auto"/>
            <w:right w:val="none" w:sz="0" w:space="0" w:color="auto"/>
          </w:divBdr>
          <w:divsChild>
            <w:div w:id="253367201">
              <w:marLeft w:val="0"/>
              <w:marRight w:val="0"/>
              <w:marTop w:val="0"/>
              <w:marBottom w:val="0"/>
              <w:divBdr>
                <w:top w:val="none" w:sz="0" w:space="0" w:color="auto"/>
                <w:left w:val="none" w:sz="0" w:space="0" w:color="auto"/>
                <w:bottom w:val="none" w:sz="0" w:space="0" w:color="auto"/>
                <w:right w:val="none" w:sz="0" w:space="0" w:color="auto"/>
              </w:divBdr>
              <w:divsChild>
                <w:div w:id="77675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376375">
      <w:bodyDiv w:val="1"/>
      <w:marLeft w:val="0"/>
      <w:marRight w:val="0"/>
      <w:marTop w:val="0"/>
      <w:marBottom w:val="0"/>
      <w:divBdr>
        <w:top w:val="none" w:sz="0" w:space="0" w:color="auto"/>
        <w:left w:val="none" w:sz="0" w:space="0" w:color="auto"/>
        <w:bottom w:val="none" w:sz="0" w:space="0" w:color="auto"/>
        <w:right w:val="none" w:sz="0" w:space="0" w:color="auto"/>
      </w:divBdr>
    </w:div>
    <w:div w:id="2146503565">
      <w:bodyDiv w:val="1"/>
      <w:marLeft w:val="0"/>
      <w:marRight w:val="0"/>
      <w:marTop w:val="0"/>
      <w:marBottom w:val="0"/>
      <w:divBdr>
        <w:top w:val="none" w:sz="0" w:space="0" w:color="auto"/>
        <w:left w:val="none" w:sz="0" w:space="0" w:color="auto"/>
        <w:bottom w:val="none" w:sz="0" w:space="0" w:color="auto"/>
        <w:right w:val="none" w:sz="0" w:space="0" w:color="auto"/>
      </w:divBdr>
      <w:divsChild>
        <w:div w:id="1808083928">
          <w:marLeft w:val="0"/>
          <w:marRight w:val="0"/>
          <w:marTop w:val="0"/>
          <w:marBottom w:val="0"/>
          <w:divBdr>
            <w:top w:val="none" w:sz="0" w:space="0" w:color="auto"/>
            <w:left w:val="none" w:sz="0" w:space="0" w:color="auto"/>
            <w:bottom w:val="none" w:sz="0" w:space="0" w:color="auto"/>
            <w:right w:val="none" w:sz="0" w:space="0" w:color="auto"/>
          </w:divBdr>
          <w:divsChild>
            <w:div w:id="1004164475">
              <w:marLeft w:val="0"/>
              <w:marRight w:val="0"/>
              <w:marTop w:val="0"/>
              <w:marBottom w:val="0"/>
              <w:divBdr>
                <w:top w:val="none" w:sz="0" w:space="0" w:color="auto"/>
                <w:left w:val="none" w:sz="0" w:space="0" w:color="auto"/>
                <w:bottom w:val="none" w:sz="0" w:space="0" w:color="auto"/>
                <w:right w:val="none" w:sz="0" w:space="0" w:color="auto"/>
              </w:divBdr>
              <w:divsChild>
                <w:div w:id="82774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2B0A0-ADE2-45CC-A06A-25CA88DF6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Pages>
  <Words>1649</Words>
  <Characters>9400</Characters>
  <Application>Microsoft Office Word</Application>
  <DocSecurity>0</DocSecurity>
  <Lines>78</Lines>
  <Paragraphs>22</Paragraphs>
  <ScaleCrop>false</ScaleCrop>
  <HeadingPairs>
    <vt:vector size="2" baseType="variant">
      <vt:variant>
        <vt:lpstr>Titolo</vt:lpstr>
      </vt:variant>
      <vt:variant>
        <vt:i4>1</vt:i4>
      </vt:variant>
    </vt:vector>
  </HeadingPairs>
  <TitlesOfParts>
    <vt:vector size="1" baseType="lpstr">
      <vt:lpstr>Codice dei contratti pubblici                                    D.lgs. 18 aprile 2016, n. 50, modificato dal d.lgs. 19 aprile 2017, n. 56</vt:lpstr>
    </vt:vector>
  </TitlesOfParts>
  <Company>AVCP</Company>
  <LinksUpToDate>false</LinksUpToDate>
  <CharactersWithSpaces>11027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Codice dei contratti pubblici                                    D.lgs. 18 aprile 2016, n. 50, modificato dal d.lgs. 19 aprile 2017, n. 56</dc:title>
  <dc:subject>---</dc:subject>
  <dc:creator>Laura Savelli</dc:creator>
  <cp:keywords/>
  <dc:description/>
  <cp:lastModifiedBy>Ced</cp:lastModifiedBy>
  <cp:revision>19</cp:revision>
  <cp:lastPrinted>2023-04-13T16:27:00Z</cp:lastPrinted>
  <dcterms:created xsi:type="dcterms:W3CDTF">2025-04-22T08:23:00Z</dcterms:created>
  <dcterms:modified xsi:type="dcterms:W3CDTF">2025-10-30T10:30:00Z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AVCP</vt:lpwstr>
  </property>
  <property fmtid="{D5CDD505-2E9C-101B-9397-08002B2CF9AE}" pid="4" name="DocSecurity">
    <vt:i4>0</vt:i4>
  </property>
  <property fmtid="{D5CDD505-2E9C-101B-9397-08002B2CF9AE}" pid="5" name="DocumentEncoding">
    <vt:lpwstr>utf-8</vt:lpwstr>
  </property>
  <property fmtid="{D5CDD505-2E9C-101B-9397-08002B2CF9AE}" pid="6" name="HTML">
    <vt:bool>true</vt:bool>
  </property>
  <property fmtid="{D5CDD505-2E9C-101B-9397-08002B2CF9AE}" pid="7" name="HyperlinksChanged">
    <vt:bool>false</vt:bool>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